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8"/>
        <w:ind w:firstLine="0"/>
        <w:jc w:val="both"/>
        <w:rPr>
          <w:rFonts w:hint="eastAsia" w:ascii="宋体" w:hAnsi="宋体" w:cs="宋体"/>
          <w:b/>
          <w:bCs/>
          <w:color w:val="000000" w:themeColor="text1"/>
          <w:spacing w:val="80"/>
          <w:sz w:val="72"/>
          <w:szCs w:val="72"/>
          <w:highlight w:val="none"/>
          <w14:textFill>
            <w14:solidFill>
              <w14:schemeClr w14:val="tx1"/>
            </w14:solidFill>
          </w14:textFill>
        </w:rPr>
      </w:pPr>
      <w:r>
        <w:rPr>
          <w:rFonts w:hint="eastAsia" w:ascii="宋体" w:hAnsi="宋体" w:cs="宋体"/>
          <w:b/>
          <w:bCs/>
          <w:color w:val="000000" w:themeColor="text1"/>
          <w:spacing w:val="80"/>
          <w:sz w:val="72"/>
          <w:szCs w:val="72"/>
          <w:highlight w:val="none"/>
          <w14:textFill>
            <w14:solidFill>
              <w14:schemeClr w14:val="tx1"/>
            </w14:solidFill>
          </w14:textFill>
        </w:rPr>
        <w:t xml:space="preserve"> </w:t>
      </w:r>
      <w:r/>
    </w:p>
    <w:p>
      <w:pPr>
        <w:pStyle w:val="1098"/>
        <w:ind w:firstLine="0"/>
        <w:jc w:val="center"/>
        <w:rPr>
          <w:rFonts w:hint="eastAsia" w:ascii="宋体" w:hAnsi="宋体"/>
          <w:b/>
          <w:color w:val="000000" w:themeColor="text1"/>
          <w:sz w:val="52"/>
          <w:szCs w:val="52"/>
          <w:highlight w:val="none"/>
          <w14:textFill>
            <w14:solidFill>
              <w14:schemeClr w14:val="tx1"/>
            </w14:solidFill>
          </w14:textFill>
        </w:rPr>
      </w:pPr>
      <w:r>
        <w:rPr>
          <w:rFonts w:hint="eastAsia" w:ascii="宋体" w:hAnsi="宋体"/>
          <w:b/>
          <w:bCs/>
          <w:color w:val="000000" w:themeColor="text1"/>
          <w:spacing w:val="80"/>
          <w:sz w:val="72"/>
          <w:szCs w:val="72"/>
          <w:highlight w:val="none"/>
          <w14:textFill>
            <w14:solidFill>
              <w14:schemeClr w14:val="tx1"/>
            </w14:solidFill>
          </w14:textFill>
        </w:rPr>
        <w:t xml:space="preserve">江苏省政府采购</w:t>
      </w:r>
      <w:r/>
    </w:p>
    <w:p>
      <w:pPr>
        <w:pStyle w:val="1098"/>
        <w:ind w:firstLine="0"/>
        <w:jc w:val="both"/>
        <w:tabs>
          <w:tab w:val="left" w:pos="6510" w:leader="none"/>
        </w:tabs>
        <w:rPr>
          <w:rFonts w:hint="eastAsia" w:ascii="宋体" w:hAnsi="宋体" w:cs="宋体"/>
          <w:b/>
          <w:bCs/>
          <w:color w:val="000000" w:themeColor="text1"/>
          <w:spacing w:val="80"/>
          <w:sz w:val="72"/>
          <w:szCs w:val="72"/>
          <w:highlight w:val="none"/>
          <w14:textFill>
            <w14:solidFill>
              <w14:schemeClr w14:val="tx1"/>
            </w14:solidFill>
          </w14:textFill>
        </w:rPr>
      </w:pPr>
      <w:r>
        <w:rPr>
          <w:rFonts w:hint="eastAsia" w:ascii="宋体" w:hAnsi="宋体" w:cs="宋体"/>
          <w:b/>
          <w:bCs/>
          <w:color w:val="000000" w:themeColor="text1"/>
          <w:spacing w:val="80"/>
          <w:sz w:val="72"/>
          <w:szCs w:val="72"/>
          <w:highlight w:val="none"/>
          <w14:textFill>
            <w14:solidFill>
              <w14:schemeClr w14:val="tx1"/>
            </w14:solidFill>
          </w14:textFill>
        </w:rPr>
      </w:r>
      <w:r/>
    </w:p>
    <w:p>
      <w:pPr>
        <w:pStyle w:val="1098"/>
        <w:ind w:firstLine="0"/>
        <w:jc w:val="center"/>
        <w:rPr>
          <w:rFonts w:hint="eastAsia" w:ascii="宋体" w:hAnsi="宋体" w:cs="宋体"/>
          <w:b/>
          <w:bCs/>
          <w:color w:val="000000" w:themeColor="text1"/>
          <w:sz w:val="72"/>
          <w:szCs w:val="72"/>
          <w:highlight w:val="none"/>
          <w14:textFill>
            <w14:solidFill>
              <w14:schemeClr w14:val="tx1"/>
            </w14:solidFill>
          </w14:textFill>
        </w:rPr>
      </w:pPr>
      <w:r>
        <w:rPr>
          <w:rFonts w:hint="eastAsia" w:ascii="宋体" w:hAnsi="宋体" w:cs="宋体"/>
          <w:b/>
          <w:bCs/>
          <w:color w:val="000000" w:themeColor="text1"/>
          <w:sz w:val="72"/>
          <w:szCs w:val="72"/>
          <w:highlight w:val="none"/>
          <w14:textFill>
            <w14:solidFill>
              <w14:schemeClr w14:val="tx1"/>
            </w14:solidFill>
          </w14:textFill>
        </w:rPr>
        <w:t xml:space="preserve">竞争性磋商文件</w:t>
      </w:r>
      <w:r/>
    </w:p>
    <w:p>
      <w:pPr>
        <w:pStyle w:val="1098"/>
        <w:ind w:firstLine="0"/>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pStyle w:val="1098"/>
        <w:ind w:firstLine="0"/>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tbl>
      <w:tblPr>
        <w:tblStyle w:val="779"/>
        <w:tblW w:w="0" w:type="auto"/>
        <w:jc w:val="center"/>
        <w:tblLayout w:type="fixed"/>
        <w:tblCellMar>
          <w:left w:w="108" w:type="dxa"/>
          <w:top w:w="0" w:type="dxa"/>
          <w:right w:w="108" w:type="dxa"/>
          <w:bottom w:w="0" w:type="dxa"/>
        </w:tblCellMar>
        <w:tblLook w:val="04A0" w:firstRow="1" w:lastRow="0" w:firstColumn="1" w:lastColumn="0" w:noHBand="0" w:noVBand="1"/>
      </w:tblPr>
      <w:tblGrid>
        <w:gridCol w:w="2457"/>
        <w:gridCol w:w="6441"/>
      </w:tblGrid>
      <w:tr>
        <w:trPr>
          <w:jc w:val="center"/>
          <w:trHeight w:val="855"/>
        </w:trPr>
        <w:tc>
          <w:tcPr>
            <w:tcBorders>
              <w:top w:val="none" w:color="000000" w:sz="4" w:space="0"/>
              <w:left w:val="none" w:color="000000" w:sz="4" w:space="0"/>
              <w:bottom w:val="none" w:color="000000" w:sz="4" w:space="0"/>
              <w:right w:val="none" w:color="000000" w:sz="4" w:space="0"/>
            </w:tcBorders>
            <w:tcW w:w="2457" w:type="dxa"/>
            <w:vAlign w:val="center"/>
            <w:textDirection w:val="lrTb"/>
            <w:noWrap w:val="false"/>
          </w:tcPr>
          <w:p>
            <w:pPr>
              <w:jc w:val="center"/>
              <w:spacing w:line="360" w:lineRule="auto"/>
              <w:rPr>
                <w:rFonts w:hint="eastAsia" w:ascii="宋体" w:hAnsi="宋体" w:cs="宋体"/>
                <w:b/>
                <w:bCs/>
                <w:color w:val="000000" w:themeColor="text1"/>
                <w:spacing w:val="16"/>
                <w:sz w:val="32"/>
                <w:szCs w:val="32"/>
                <w:highlight w:val="none"/>
                <w14:textFill>
                  <w14:solidFill>
                    <w14:schemeClr w14:val="tx1"/>
                  </w14:solidFill>
                </w14:textFill>
              </w:rPr>
            </w:pPr>
            <w:r>
              <w:rPr>
                <w:rFonts w:hint="eastAsia" w:ascii="宋体" w:hAnsi="宋体" w:cs="宋体"/>
                <w:b/>
                <w:bCs/>
                <w:color w:val="000000" w:themeColor="text1"/>
                <w:spacing w:val="16"/>
                <w:sz w:val="32"/>
                <w:szCs w:val="32"/>
                <w:highlight w:val="none"/>
                <w:lang w:val="en-US" w:eastAsia="zh-CN"/>
                <w14:textFill>
                  <w14:solidFill>
                    <w14:schemeClr w14:val="tx1"/>
                  </w14:solidFill>
                </w14:textFill>
              </w:rPr>
              <w:t xml:space="preserve">项目</w:t>
            </w:r>
            <w:r>
              <w:rPr>
                <w:rFonts w:hint="eastAsia" w:ascii="宋体" w:hAnsi="宋体" w:cs="宋体"/>
                <w:b/>
                <w:bCs/>
                <w:color w:val="000000" w:themeColor="text1"/>
                <w:spacing w:val="16"/>
                <w:sz w:val="32"/>
                <w:szCs w:val="32"/>
                <w:highlight w:val="none"/>
                <w14:textFill>
                  <w14:solidFill>
                    <w14:schemeClr w14:val="tx1"/>
                  </w14:solidFill>
                </w14:textFill>
              </w:rPr>
              <w:t xml:space="preserve">名称：</w:t>
            </w:r>
            <w:r/>
          </w:p>
        </w:tc>
        <w:tc>
          <w:tcPr>
            <w:tcBorders>
              <w:top w:val="none" w:color="000000" w:sz="4" w:space="0"/>
              <w:left w:val="none" w:color="000000" w:sz="4" w:space="0"/>
              <w:bottom w:val="none" w:color="000000" w:sz="4" w:space="0"/>
              <w:right w:val="none" w:color="000000" w:sz="4" w:space="0"/>
            </w:tcBorders>
            <w:tcW w:w="6441" w:type="dxa"/>
            <w:vAlign w:val="center"/>
            <w:textDirection w:val="lrTb"/>
            <w:noWrap w:val="false"/>
          </w:tcPr>
          <w:p>
            <w:pPr>
              <w:spacing w:line="360" w:lineRule="auto"/>
              <w:rPr>
                <w:rFonts w:hint="eastAsia" w:ascii="宋体" w:hAnsi="宋体" w:eastAsia="宋体" w:cs="宋体"/>
                <w:b/>
                <w:bCs/>
                <w:color w:val="000000" w:themeColor="text1"/>
                <w:spacing w:val="16"/>
                <w:sz w:val="32"/>
                <w:szCs w:val="32"/>
                <w:highlight w:val="none"/>
                <w:lang w:eastAsia="zh-CN"/>
                <w14:textFill>
                  <w14:solidFill>
                    <w14:schemeClr w14:val="tx1"/>
                  </w14:solidFill>
                </w14:textFill>
              </w:rPr>
            </w:pPr>
            <w:r>
              <w:rPr>
                <w:rFonts w:hint="eastAsia" w:ascii="宋体" w:hAnsi="宋体" w:cs="宋体"/>
                <w:b/>
                <w:bCs/>
                <w:color w:val="000000" w:themeColor="text1"/>
                <w:spacing w:val="16"/>
                <w:sz w:val="32"/>
                <w:szCs w:val="32"/>
                <w:highlight w:val="none"/>
                <w:lang w:eastAsia="zh-CN"/>
                <w14:textFill>
                  <w14:solidFill>
                    <w14:schemeClr w14:val="tx1"/>
                  </w14:solidFill>
                </w14:textFill>
              </w:rPr>
              <w:t xml:space="preserve">青湖镇经济薄弱村抱团发展冷链仓储项目结余资金增做工程</w:t>
            </w:r>
            <w:r/>
          </w:p>
        </w:tc>
      </w:tr>
      <w:tr>
        <w:trPr>
          <w:jc w:val="center"/>
          <w:trHeight w:val="855"/>
        </w:trPr>
        <w:tc>
          <w:tcPr>
            <w:tcBorders>
              <w:top w:val="none" w:color="000000" w:sz="4" w:space="0"/>
              <w:left w:val="none" w:color="000000" w:sz="4" w:space="0"/>
              <w:bottom w:val="none" w:color="000000" w:sz="4" w:space="0"/>
              <w:right w:val="none" w:color="000000" w:sz="4" w:space="0"/>
            </w:tcBorders>
            <w:tcW w:w="2457" w:type="dxa"/>
            <w:vAlign w:val="center"/>
            <w:textDirection w:val="lrTb"/>
            <w:noWrap w:val="false"/>
          </w:tcPr>
          <w:p>
            <w:pPr>
              <w:jc w:val="center"/>
              <w:spacing w:line="360" w:lineRule="auto"/>
              <w:rPr>
                <w:rFonts w:hint="eastAsia" w:ascii="宋体" w:hAnsi="宋体" w:cs="宋体"/>
                <w:b/>
                <w:bCs/>
                <w:color w:val="000000" w:themeColor="text1"/>
                <w:spacing w:val="16"/>
                <w:sz w:val="32"/>
                <w:szCs w:val="32"/>
                <w:highlight w:val="none"/>
                <w14:textFill>
                  <w14:solidFill>
                    <w14:schemeClr w14:val="tx1"/>
                  </w14:solidFill>
                </w14:textFill>
              </w:rPr>
            </w:pPr>
            <w:r>
              <w:rPr>
                <w:rFonts w:hint="eastAsia" w:ascii="宋体" w:hAnsi="宋体" w:cs="宋体"/>
                <w:b/>
                <w:bCs/>
                <w:color w:val="000000" w:themeColor="text1"/>
                <w:spacing w:val="16"/>
                <w:sz w:val="32"/>
                <w:szCs w:val="32"/>
                <w:highlight w:val="none"/>
                <w:lang w:val="en-US" w:eastAsia="zh-CN"/>
                <w14:textFill>
                  <w14:solidFill>
                    <w14:schemeClr w14:val="tx1"/>
                  </w14:solidFill>
                </w14:textFill>
              </w:rPr>
              <w:t xml:space="preserve">项目</w:t>
            </w:r>
            <w:r>
              <w:rPr>
                <w:rFonts w:hint="eastAsia" w:ascii="宋体" w:hAnsi="宋体" w:cs="宋体"/>
                <w:b/>
                <w:bCs/>
                <w:color w:val="000000" w:themeColor="text1"/>
                <w:spacing w:val="16"/>
                <w:sz w:val="32"/>
                <w:szCs w:val="32"/>
                <w:highlight w:val="none"/>
                <w14:textFill>
                  <w14:solidFill>
                    <w14:schemeClr w14:val="tx1"/>
                  </w14:solidFill>
                </w14:textFill>
              </w:rPr>
              <w:t xml:space="preserve">编号：</w:t>
            </w:r>
            <w:r/>
          </w:p>
        </w:tc>
        <w:tc>
          <w:tcPr>
            <w:tcBorders>
              <w:top w:val="none" w:color="000000" w:sz="4" w:space="0"/>
              <w:left w:val="none" w:color="000000" w:sz="4" w:space="0"/>
              <w:bottom w:val="none" w:color="000000" w:sz="4" w:space="0"/>
              <w:right w:val="none" w:color="000000" w:sz="4" w:space="0"/>
            </w:tcBorders>
            <w:tcW w:w="6441" w:type="dxa"/>
            <w:vAlign w:val="center"/>
            <w:textDirection w:val="lrTb"/>
            <w:noWrap w:val="false"/>
          </w:tcPr>
          <w:p>
            <w:pPr>
              <w:spacing w:line="360" w:lineRule="auto"/>
              <w:rPr>
                <w:rFonts w:hint="eastAsia" w:ascii="宋体" w:hAnsi="宋体" w:eastAsia="宋体" w:cs="宋体"/>
                <w:b/>
                <w:bCs/>
                <w:color w:val="000000" w:themeColor="text1"/>
                <w:spacing w:val="16"/>
                <w:sz w:val="32"/>
                <w:szCs w:val="32"/>
                <w:highlight w:val="none"/>
                <w:lang w:eastAsia="zh-CN"/>
                <w14:textFill>
                  <w14:solidFill>
                    <w14:schemeClr w14:val="tx1"/>
                  </w14:solidFill>
                </w14:textFill>
              </w:rPr>
            </w:pPr>
            <w:r>
              <w:rPr>
                <w:rFonts w:hint="eastAsia" w:ascii="Arial" w:hAnsi="Arial" w:cs="Arial"/>
                <w:b/>
                <w:bCs/>
                <w:color w:val="000000" w:themeColor="text1"/>
                <w:sz w:val="32"/>
                <w:szCs w:val="32"/>
                <w:highlight w:val="none"/>
                <w:shd w:val="clear" w:color="auto" w:fill="ffffff"/>
                <w14:textFill>
                  <w14:solidFill>
                    <w14:schemeClr w14:val="tx1"/>
                  </w14:solidFill>
                </w14:textFill>
              </w:rPr>
              <w:t xml:space="preserve">JSZC-320722-LYDS-C2025-000</w:t>
            </w:r>
            <w:r>
              <w:rPr>
                <w:rFonts w:hint="eastAsia" w:ascii="Arial" w:hAnsi="Arial" w:cs="Arial"/>
                <w:b/>
                <w:bCs/>
                <w:color w:val="000000" w:themeColor="text1"/>
                <w:sz w:val="32"/>
                <w:szCs w:val="32"/>
                <w:highlight w:val="none"/>
                <w:shd w:val="clear" w:color="auto" w:fill="ffffff"/>
                <w:lang w:val="en-US" w:eastAsia="zh-CN"/>
                <w14:textFill>
                  <w14:solidFill>
                    <w14:schemeClr w14:val="tx1"/>
                  </w14:solidFill>
                </w14:textFill>
              </w:rPr>
              <w:t xml:space="preserve">8</w:t>
            </w:r>
            <w:r/>
          </w:p>
        </w:tc>
      </w:tr>
    </w:tbl>
    <w:p>
      <w:pPr>
        <w:pStyle w:val="1098"/>
        <w:ind w:firstLine="0"/>
        <w:rPr>
          <w:rFonts w:hint="eastAsia" w:ascii="宋体" w:hAnsi="宋体" w:cs="宋体"/>
          <w:b/>
          <w:bCs/>
          <w:color w:val="000000" w:themeColor="text1"/>
          <w:sz w:val="32"/>
          <w:highlight w:val="none"/>
          <w14:textFill>
            <w14:solidFill>
              <w14:schemeClr w14:val="tx1"/>
            </w14:solidFill>
          </w14:textFill>
        </w:rPr>
      </w:pPr>
      <w:r>
        <w:rPr>
          <w:rFonts w:hint="eastAsia" w:ascii="宋体" w:hAnsi="宋体" w:cs="宋体"/>
          <w:b/>
          <w:bCs/>
          <w:color w:val="000000" w:themeColor="text1"/>
          <w:sz w:val="32"/>
          <w:highlight w:val="none"/>
          <w14:textFill>
            <w14:solidFill>
              <w14:schemeClr w14:val="tx1"/>
            </w14:solidFill>
          </w14:textFill>
        </w:rPr>
      </w:r>
      <w:r/>
    </w:p>
    <w:tbl>
      <w:tblPr>
        <w:tblStyle w:val="779"/>
        <w:tblW w:w="0" w:type="auto"/>
        <w:tblInd w:w="17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7"/>
        <w:gridCol w:w="6433"/>
      </w:tblGrid>
      <w:tr>
        <w:trPr>
          <w:trHeight w:val="827"/>
        </w:trPr>
        <w:tc>
          <w:tcPr>
            <w:tcW w:w="2467" w:type="dxa"/>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pPr>
            <w:r/>
            <w:bookmarkStart w:id="0" w:name="OLE_LINK31"/>
            <w:r/>
            <w:bookmarkStart w:id="1" w:name="OLE_LINK4"/>
            <w:r>
              <w:rPr>
                <w:rFonts w:hint="eastAsia" w:ascii="宋体" w:hAnsi="宋体" w:cs="宋体"/>
                <w:b/>
                <w:bCs/>
                <w:color w:val="000000" w:themeColor="text1"/>
                <w:sz w:val="32"/>
                <w:highlight w:val="none"/>
                <w14:textFill>
                  <w14:solidFill>
                    <w14:schemeClr w14:val="tx1"/>
                  </w14:solidFill>
                </w14:textFill>
              </w:rPr>
              <w:t xml:space="preserve">采   购   人：</w:t>
            </w:r>
            <w:r/>
          </w:p>
        </w:tc>
        <w:tc>
          <w:tcPr>
            <w:tcW w:w="6433" w:type="dxa"/>
            <w:vAlign w:val="center"/>
            <w:textDirection w:val="lrTb"/>
            <w:noWrap w:val="false"/>
          </w:tcPr>
          <w:p>
            <w:pPr>
              <w:pStyle w:val="1042"/>
              <w:spacing w:line="360" w:lineRule="auto"/>
              <w:rPr>
                <w:rFonts w:hint="default" w:hAnsi="宋体" w:eastAsia="宋体" w:cs="宋体"/>
                <w:b/>
                <w:bCs/>
                <w:color w:val="000000" w:themeColor="text1"/>
                <w:sz w:val="32"/>
                <w:szCs w:val="32"/>
                <w:highlight w:val="none"/>
                <w:lang w:val="en-US" w:eastAsia="zh-CN"/>
                <w14:textFill>
                  <w14:solidFill>
                    <w14:schemeClr w14:val="tx1"/>
                  </w14:solidFill>
                </w14:textFill>
              </w:rPr>
            </w:pPr>
            <w:r>
              <w:rPr>
                <w:rFonts w:hint="eastAsia" w:hAnsi="宋体" w:cs="宋体"/>
                <w:b/>
                <w:bCs/>
                <w:color w:val="000000" w:themeColor="text1"/>
                <w:sz w:val="32"/>
                <w:szCs w:val="24"/>
                <w:highlight w:val="none"/>
                <w14:textFill>
                  <w14:solidFill>
                    <w14:schemeClr w14:val="tx1"/>
                  </w14:solidFill>
                </w14:textFill>
              </w:rPr>
              <w:t xml:space="preserve">东海县</w:t>
            </w:r>
            <w:r>
              <w:rPr>
                <w:rFonts w:hint="eastAsia" w:hAnsi="宋体" w:cs="宋体"/>
                <w:b/>
                <w:bCs/>
                <w:color w:val="000000" w:themeColor="text1"/>
                <w:sz w:val="32"/>
                <w:szCs w:val="24"/>
                <w:highlight w:val="none"/>
                <w:lang w:val="en-US" w:eastAsia="zh-CN"/>
                <w14:textFill>
                  <w14:solidFill>
                    <w14:schemeClr w14:val="tx1"/>
                  </w14:solidFill>
                </w14:textFill>
              </w:rPr>
              <w:t xml:space="preserve">青湖镇人民政府</w:t>
            </w:r>
            <w:bookmarkEnd w:id="0"/>
            <w:bookmarkEnd w:id="1"/>
            <w:r/>
          </w:p>
        </w:tc>
      </w:tr>
      <w:tr>
        <w:trPr>
          <w:trHeight w:val="797"/>
        </w:trPr>
        <w:tc>
          <w:tcPr>
            <w:tcW w:w="2467" w:type="dxa"/>
            <w:vAlign w:val="center"/>
            <w:textDirection w:val="lrTb"/>
            <w:noWrap w:val="false"/>
          </w:tcPr>
          <w:p>
            <w:pPr>
              <w:jc w:val="cente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32"/>
                <w:highlight w:val="none"/>
                <w14:textFill>
                  <w14:solidFill>
                    <w14:schemeClr w14:val="tx1"/>
                  </w14:solidFill>
                </w14:textFill>
              </w:rPr>
              <w:t xml:space="preserve">采购代理机构：</w:t>
            </w:r>
            <w:r/>
          </w:p>
        </w:tc>
        <w:tc>
          <w:tcPr>
            <w:tcW w:w="6433" w:type="dxa"/>
            <w:vAlign w:val="center"/>
            <w:textDirection w:val="lrTb"/>
            <w:noWrap w:val="false"/>
          </w:tcPr>
          <w:p>
            <w:pPr>
              <w:pStyle w:val="1042"/>
              <w:spacing w:line="360" w:lineRule="auto"/>
              <w:rPr>
                <w:rFonts w:hint="eastAsia" w:hAnsi="宋体" w:cs="宋体"/>
                <w:b/>
                <w:bCs/>
                <w:color w:val="000000" w:themeColor="text1"/>
                <w:sz w:val="28"/>
                <w:szCs w:val="28"/>
                <w:highlight w:val="none"/>
                <w14:textFill>
                  <w14:solidFill>
                    <w14:schemeClr w14:val="tx1"/>
                  </w14:solidFill>
                </w14:textFill>
              </w:rPr>
            </w:pPr>
            <w:r>
              <w:rPr>
                <w:rFonts w:hint="eastAsia" w:hAnsi="宋体" w:cs="宋体"/>
                <w:b/>
                <w:bCs/>
                <w:color w:val="000000" w:themeColor="text1"/>
                <w:spacing w:val="20"/>
                <w:sz w:val="32"/>
                <w:highlight w:val="none"/>
                <w14:textFill>
                  <w14:solidFill>
                    <w14:schemeClr w14:val="tx1"/>
                  </w14:solidFill>
                </w14:textFill>
              </w:rPr>
              <w:t xml:space="preserve">连云港登尚工程咨询有限公司</w:t>
            </w:r>
            <w:r/>
          </w:p>
        </w:tc>
      </w:tr>
    </w:tbl>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bl>
      <w:tblPr>
        <w:tblStyle w:val="779"/>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Borders>
              <w:top w:val="none" w:color="000000" w:sz="4" w:space="0"/>
              <w:left w:val="none" w:color="000000" w:sz="4" w:space="0"/>
              <w:bottom w:val="none" w:color="000000" w:sz="4" w:space="0"/>
              <w:right w:val="none" w:color="000000" w:sz="4" w:space="0"/>
            </w:tcBorders>
            <w:tcW w:w="4428" w:type="dxa"/>
            <w:textDirection w:val="lrTb"/>
            <w:noWrap w:val="false"/>
          </w:tcPr>
          <w:p>
            <w:pPr>
              <w:pStyle w:val="1042"/>
              <w:jc w:val="center"/>
              <w:spacing w:line="360" w:lineRule="auto"/>
              <w:rPr>
                <w:rFonts w:hint="eastAsia" w:hAnsi="宋体" w:cs="宋体"/>
                <w:b/>
                <w:color w:val="000000" w:themeColor="text1"/>
                <w:sz w:val="32"/>
                <w:szCs w:val="32"/>
                <w:highlight w:val="none"/>
                <w14:textFill>
                  <w14:solidFill>
                    <w14:schemeClr w14:val="tx1"/>
                  </w14:solidFill>
                </w14:textFill>
              </w:rPr>
            </w:pPr>
            <w:r/>
            <w:bookmarkStart w:id="2" w:name="OLE_LINK35"/>
            <w:r/>
            <w:bookmarkStart w:id="3" w:name="OLE_LINK12"/>
            <w:r>
              <w:rPr>
                <w:rFonts w:hint="eastAsia" w:hAnsi="宋体" w:cs="宋体"/>
                <w:b/>
                <w:color w:val="000000" w:themeColor="text1"/>
                <w:sz w:val="32"/>
                <w:szCs w:val="32"/>
                <w:highlight w:val="none"/>
                <w14:textFill>
                  <w14:solidFill>
                    <w14:schemeClr w14:val="tx1"/>
                  </w14:solidFill>
                </w14:textFill>
              </w:rPr>
              <w:t xml:space="preserve">2025年 </w:t>
            </w:r>
            <w:r>
              <w:rPr>
                <w:rFonts w:hint="eastAsia" w:hAnsi="宋体" w:cs="宋体"/>
                <w:b/>
                <w:color w:val="000000" w:themeColor="text1"/>
                <w:sz w:val="32"/>
                <w:szCs w:val="32"/>
                <w:highlight w:val="none"/>
                <w:lang w:val="en-US" w:eastAsia="zh-CN"/>
                <w14:textFill>
                  <w14:solidFill>
                    <w14:schemeClr w14:val="tx1"/>
                  </w14:solidFill>
                </w14:textFill>
              </w:rPr>
              <w:t xml:space="preserve">12</w:t>
            </w:r>
            <w:r>
              <w:rPr>
                <w:rFonts w:hint="eastAsia" w:hAnsi="宋体" w:cs="宋体"/>
                <w:b/>
                <w:color w:val="000000" w:themeColor="text1"/>
                <w:sz w:val="32"/>
                <w:szCs w:val="32"/>
                <w:highlight w:val="none"/>
                <w14:textFill>
                  <w14:solidFill>
                    <w14:schemeClr w14:val="tx1"/>
                  </w14:solidFill>
                </w14:textFill>
              </w:rPr>
              <w:t xml:space="preserve">月</w:t>
            </w:r>
            <w:bookmarkEnd w:id="2"/>
            <w:bookmarkEnd w:id="3"/>
            <w:r/>
          </w:p>
        </w:tc>
      </w:tr>
    </w:tbl>
    <w:p>
      <w:pPr>
        <w:jc w:val="center"/>
        <w:spacing w:line="480" w:lineRule="auto"/>
        <w:rPr>
          <w:rFonts w:hint="eastAsia" w:ascii="宋体" w:hAnsi="宋体" w:cs="宋体"/>
          <w:b/>
          <w:color w:val="000000" w:themeColor="text1"/>
          <w:sz w:val="44"/>
          <w:szCs w:val="21"/>
          <w:highlight w:val="none"/>
          <w14:textFill>
            <w14:solidFill>
              <w14:schemeClr w14:val="tx1"/>
            </w14:solidFill>
          </w14:textFill>
        </w:rPr>
      </w:pPr>
      <w:r/>
      <w:bookmarkStart w:id="4" w:name="_Toc31244"/>
      <w:r/>
      <w:bookmarkStart w:id="5" w:name="_Toc465856610"/>
      <w:r/>
      <w:bookmarkStart w:id="6" w:name="_Toc344"/>
      <w:r/>
      <w:bookmarkStart w:id="7" w:name="_Toc32469"/>
      <w:r/>
      <w:r/>
    </w:p>
    <w:p>
      <w:pPr>
        <w:jc w:val="center"/>
        <w:spacing w:line="480" w:lineRule="auto"/>
        <w:rPr>
          <w:rFonts w:hint="eastAsia" w:ascii="宋体" w:hAnsi="宋体" w:cs="宋体"/>
          <w:b/>
          <w:color w:val="000000" w:themeColor="text1"/>
          <w:sz w:val="44"/>
          <w:szCs w:val="21"/>
          <w:highlight w:val="none"/>
          <w14:textFill>
            <w14:solidFill>
              <w14:schemeClr w14:val="tx1"/>
            </w14:solidFill>
          </w14:textFill>
        </w:rPr>
      </w:pPr>
      <w:r>
        <w:rPr>
          <w:rFonts w:hint="eastAsia" w:ascii="宋体" w:hAnsi="宋体" w:cs="宋体"/>
          <w:b/>
          <w:color w:val="000000" w:themeColor="text1"/>
          <w:sz w:val="44"/>
          <w:szCs w:val="21"/>
          <w:highlight w:val="none"/>
          <w14:textFill>
            <w14:solidFill>
              <w14:schemeClr w14:val="tx1"/>
            </w14:solidFill>
          </w14:textFill>
        </w:rPr>
      </w:r>
      <w:r/>
    </w:p>
    <w:p>
      <w:pPr>
        <w:jc w:val="center"/>
        <w:spacing w:line="480" w:lineRule="auto"/>
        <w:rPr>
          <w:rFonts w:hint="eastAsia" w:ascii="宋体" w:hAnsi="宋体" w:cs="宋体"/>
          <w:b/>
          <w:color w:val="000000" w:themeColor="text1"/>
          <w:sz w:val="44"/>
          <w:szCs w:val="21"/>
          <w:highlight w:val="none"/>
          <w14:textFill>
            <w14:solidFill>
              <w14:schemeClr w14:val="tx1"/>
            </w14:solidFill>
          </w14:textFill>
        </w:rPr>
        <w:outlineLvl w:val="0"/>
      </w:pPr>
      <w:r>
        <w:rPr>
          <w:rFonts w:hint="eastAsia" w:ascii="宋体" w:hAnsi="宋体" w:cs="宋体"/>
          <w:b/>
          <w:color w:val="000000" w:themeColor="text1"/>
          <w:sz w:val="44"/>
          <w:szCs w:val="21"/>
          <w:highlight w:val="none"/>
          <w14:textFill>
            <w14:solidFill>
              <w14:schemeClr w14:val="tx1"/>
            </w14:solidFill>
          </w14:textFill>
        </w:rPr>
        <w:t xml:space="preserve">目 录</w:t>
      </w:r>
      <w:bookmarkEnd w:id="4"/>
      <w:r/>
      <w:bookmarkEnd w:id="5"/>
      <w:r/>
      <w:bookmarkEnd w:id="6"/>
      <w:r/>
      <w:bookmarkEnd w:id="7"/>
      <w:r/>
      <w:r/>
    </w:p>
    <w:p>
      <w:pPr>
        <w:pStyle w:val="1110"/>
        <w:spacing w:line="360" w:lineRule="auto"/>
        <w:tabs>
          <w:tab w:val="right" w:pos="9451" w:leader="dot"/>
        </w:tabs>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TOC \o "1-1" \h \u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"_Toc15348"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8"/>
          <w:szCs w:val="72"/>
          <w:highlight w:val="none"/>
          <w14:textFill>
            <w14:solidFill>
              <w14:schemeClr w14:val="tx1"/>
            </w14:solidFill>
          </w14:textFill>
        </w:rPr>
        <w:t xml:space="preserve">第一章 竞争性磋商采购公告</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t xml:space="preserve">1</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5</w:t>
      </w:r>
      <w:r/>
    </w:p>
    <w:p>
      <w:pPr>
        <w:pStyle w:val="1110"/>
        <w:spacing w:line="360" w:lineRule="auto"/>
        <w:tabs>
          <w:tab w:val="right" w:pos="9451" w:leader="dot"/>
        </w:tabs>
        <w:rPr>
          <w:rFonts w:hint="default" w:ascii="宋体" w:hAnsi="宋体" w:eastAsia="宋体" w:cs="宋体"/>
          <w:color w:val="000000" w:themeColor="text1"/>
          <w:sz w:val="28"/>
          <w:szCs w:val="28"/>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"_Toc8218"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8"/>
          <w:szCs w:val="72"/>
          <w:highlight w:val="none"/>
          <w14:textFill>
            <w14:solidFill>
              <w14:schemeClr w14:val="tx1"/>
            </w14:solidFill>
          </w14:textFill>
        </w:rPr>
        <w:t xml:space="preserve">第二章 磋商须知</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22</w:t>
      </w:r>
      <w:r/>
    </w:p>
    <w:p>
      <w:pPr>
        <w:pStyle w:val="1110"/>
        <w:spacing w:line="360" w:lineRule="auto"/>
        <w:tabs>
          <w:tab w:val="right" w:pos="9451" w:leader="dot"/>
        </w:tabs>
        <w:rPr>
          <w:rFonts w:hint="default" w:ascii="宋体" w:hAnsi="宋体" w:eastAsia="宋体" w:cs="宋体"/>
          <w:color w:val="000000" w:themeColor="text1"/>
          <w:sz w:val="28"/>
          <w:szCs w:val="28"/>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"_Toc31203"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8"/>
          <w:szCs w:val="72"/>
          <w:highlight w:val="none"/>
          <w14:textFill>
            <w14:solidFill>
              <w14:schemeClr w14:val="tx1"/>
            </w14:solidFill>
          </w14:textFill>
        </w:rPr>
        <w:t xml:space="preserve">第三章 合同条款及格式</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14:textFill>
            <w14:solidFill>
              <w14:schemeClr w14:val="tx1"/>
            </w14:solidFill>
          </w14:textFill>
        </w:rPr>
        <w:t xml:space="preserve">2</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lang w:val="en-US" w:eastAsia="zh-CN"/>
          <w14:textFill>
            <w14:solidFill>
              <w14:schemeClr w14:val="tx1"/>
            </w14:solidFill>
          </w14:textFill>
        </w:rPr>
        <w:t xml:space="preserve">3</w:t>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67</w:t>
      </w:r>
      <w:r/>
    </w:p>
    <w:p>
      <w:pPr>
        <w:pStyle w:val="1110"/>
        <w:spacing w:line="360" w:lineRule="auto"/>
        <w:tabs>
          <w:tab w:val="right" w:pos="9451" w:leader="dot"/>
        </w:tabs>
        <w:rPr>
          <w:rFonts w:hint="default" w:ascii="宋体" w:hAnsi="宋体" w:eastAsia="宋体" w:cs="宋体"/>
          <w:color w:val="000000" w:themeColor="text1"/>
          <w:sz w:val="28"/>
          <w:szCs w:val="28"/>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"_Toc474"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8"/>
          <w:szCs w:val="72"/>
          <w:highlight w:val="none"/>
          <w14:textFill>
            <w14:solidFill>
              <w14:schemeClr w14:val="tx1"/>
            </w14:solidFill>
          </w14:textFill>
        </w:rPr>
        <w:t xml:space="preserve">第四章 项目需求</w:t>
      </w:r>
      <w:r>
        <w:rPr>
          <w:rFonts w:hint="eastAsia" w:ascii="宋体" w:hAnsi="宋体" w:cs="宋体"/>
          <w:bCs/>
          <w:color w:val="000000" w:themeColor="text1"/>
          <w:sz w:val="28"/>
          <w:szCs w:val="72"/>
          <w:highlight w:val="none"/>
          <w:lang w:eastAsia="zh-CN"/>
          <w14:textFill>
            <w14:solidFill>
              <w14:schemeClr w14:val="tx1"/>
            </w14:solidFill>
          </w14:textFill>
        </w:rPr>
        <w:t xml:space="preserve">（</w:t>
      </w:r>
      <w:r>
        <w:rPr>
          <w:rFonts w:hint="eastAsia" w:ascii="宋体" w:hAnsi="宋体" w:cs="宋体"/>
          <w:bCs/>
          <w:color w:val="000000" w:themeColor="text1"/>
          <w:sz w:val="28"/>
          <w:szCs w:val="72"/>
          <w:highlight w:val="none"/>
          <w:lang w:val="en-US" w:eastAsia="zh-CN"/>
          <w14:textFill>
            <w14:solidFill>
              <w14:schemeClr w14:val="tx1"/>
            </w14:solidFill>
          </w14:textFill>
        </w:rPr>
        <w:t xml:space="preserve">招标工程量清单）</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lang w:val="en-US" w:eastAsia="zh-CN"/>
          <w14:textFill>
            <w14:solidFill>
              <w14:schemeClr w14:val="tx1"/>
            </w14:solidFill>
          </w14:textFill>
        </w:rPr>
        <w:t xml:space="preserve">8</w:t>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70</w:t>
      </w:r>
      <w:r/>
    </w:p>
    <w:p>
      <w:pPr>
        <w:pStyle w:val="1110"/>
        <w:spacing w:line="360" w:lineRule="auto"/>
        <w:tabs>
          <w:tab w:val="right" w:pos="9451" w:leader="dot"/>
        </w:tabs>
        <w:rPr>
          <w:rFonts w:hint="default" w:ascii="宋体" w:hAnsi="宋体" w:eastAsia="宋体" w:cs="宋体"/>
          <w:color w:val="000000" w:themeColor="text1"/>
          <w:sz w:val="28"/>
          <w:szCs w:val="28"/>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"_Toc22510"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8"/>
          <w:szCs w:val="72"/>
          <w:highlight w:val="none"/>
          <w14:textFill>
            <w14:solidFill>
              <w14:schemeClr w14:val="tx1"/>
            </w14:solidFill>
          </w14:textFill>
        </w:rPr>
        <w:t xml:space="preserve">第五章 </w:t>
      </w:r>
      <w:r>
        <w:rPr>
          <w:rFonts w:hint="eastAsia" w:ascii="宋体" w:hAnsi="宋体" w:cs="宋体"/>
          <w:bCs/>
          <w:color w:val="000000" w:themeColor="text1"/>
          <w:sz w:val="28"/>
          <w:szCs w:val="72"/>
          <w:highlight w:val="none"/>
          <w14:textFill>
            <w14:solidFill>
              <w14:schemeClr w14:val="tx1"/>
            </w14:solidFill>
          </w14:textFill>
        </w:rPr>
        <w:fldChar w:fldCharType="end"/>
      </w:r>
      <w:r>
        <w:rPr>
          <w:rFonts w:hint="eastAsia" w:ascii="宋体" w:hAnsi="宋体" w:cs="宋体"/>
          <w:bCs/>
          <w:color w:val="000000" w:themeColor="text1"/>
          <w:sz w:val="28"/>
          <w:szCs w:val="72"/>
          <w:highlight w:val="none"/>
          <w14:textFill>
            <w14:solidFill>
              <w14:schemeClr w14:val="tx1"/>
            </w14:solidFill>
          </w14:textFill>
        </w:rPr>
        <w:t xml:space="preserve">评审方法和评审标准</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lang w:val="en-US" w:eastAsia="zh-CN"/>
          <w14:textFill>
            <w14:solidFill>
              <w14:schemeClr w14:val="tx1"/>
            </w14:solidFill>
          </w14:textFill>
        </w:rPr>
        <w:t xml:space="preserve">71</w:t>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75</w:t>
      </w:r>
      <w:r/>
    </w:p>
    <w:p>
      <w:pPr>
        <w:pStyle w:val="1110"/>
        <w:spacing w:line="360" w:lineRule="auto"/>
        <w:tabs>
          <w:tab w:val="right" w:pos="9451" w:leader="dot"/>
        </w:tabs>
        <w:rPr>
          <w:rFonts w:hint="default" w:ascii="宋体" w:hAnsi="宋体" w:eastAsia="宋体" w:cs="宋体"/>
          <w:color w:val="000000" w:themeColor="text1"/>
          <w:sz w:val="28"/>
          <w:szCs w:val="28"/>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"_Toc16891"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8"/>
          <w:szCs w:val="72"/>
          <w:highlight w:val="none"/>
          <w14:textFill>
            <w14:solidFill>
              <w14:schemeClr w14:val="tx1"/>
            </w14:solidFill>
          </w14:textFill>
        </w:rPr>
        <w:t xml:space="preserve">第六章 </w:t>
      </w:r>
      <w:r>
        <w:rPr>
          <w:rFonts w:hint="eastAsia" w:ascii="宋体" w:hAnsi="宋体" w:cs="宋体"/>
          <w:bCs/>
          <w:color w:val="000000" w:themeColor="text1"/>
          <w:sz w:val="28"/>
          <w:szCs w:val="72"/>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"_Toc23658"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8"/>
          <w:szCs w:val="72"/>
          <w:highlight w:val="none"/>
          <w14:textFill>
            <w14:solidFill>
              <w14:schemeClr w14:val="tx1"/>
            </w14:solidFill>
          </w14:textFill>
        </w:rPr>
        <w:t xml:space="preserve">竞争性磋商响应文件格式</w:t>
      </w:r>
      <w:r>
        <w:rPr>
          <w:rFonts w:hint="eastAsia" w:ascii="宋体" w:hAnsi="宋体" w:cs="宋体"/>
          <w:color w:val="000000" w:themeColor="text1"/>
          <w:sz w:val="28"/>
          <w:szCs w:val="28"/>
          <w:highlight w:val="none"/>
          <w14:textFill>
            <w14:solidFill>
              <w14:schemeClr w14:val="tx1"/>
            </w14:solidFill>
          </w14:textFill>
        </w:rPr>
        <w:tab/>
      </w:r>
      <w:r>
        <w:rPr>
          <w:rFonts w:hint="eastAsia" w:ascii="宋体" w:hAnsi="宋体" w:cs="宋体"/>
          <w:color w:val="000000" w:themeColor="text1"/>
          <w:sz w:val="28"/>
          <w:szCs w:val="28"/>
          <w:highlight w:val="none"/>
          <w:lang w:val="en-US" w:eastAsia="zh-CN"/>
          <w14:textFill>
            <w14:solidFill>
              <w14:schemeClr w14:val="tx1"/>
            </w14:solidFill>
          </w14:textFill>
        </w:rPr>
        <w:t xml:space="preserve">7</w:t>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cs="宋体"/>
          <w:color w:val="000000" w:themeColor="text1"/>
          <w:sz w:val="28"/>
          <w:szCs w:val="28"/>
          <w:highlight w:val="none"/>
          <w14:textFill>
            <w14:solidFill>
              <w14:schemeClr w14:val="tx1"/>
            </w14:solidFill>
          </w14:textFill>
        </w:rPr>
        <w:t xml:space="preserve">~</w:t>
      </w:r>
      <w:r>
        <w:rPr>
          <w:rFonts w:hint="eastAsia" w:ascii="宋体" w:hAnsi="宋体" w:cs="宋体"/>
          <w:color w:val="000000" w:themeColor="text1"/>
          <w:sz w:val="28"/>
          <w:szCs w:val="28"/>
          <w:highlight w:val="none"/>
          <w:lang w:val="en-US" w:eastAsia="zh-CN"/>
          <w14:textFill>
            <w14:solidFill>
              <w14:schemeClr w14:val="tx1"/>
            </w14:solidFill>
          </w14:textFill>
        </w:rPr>
        <w:t xml:space="preserve">91</w:t>
      </w:r>
      <w:r/>
    </w:p>
    <w:p>
      <w:pPr>
        <w:pStyle w:val="1110"/>
        <w:spacing w:line="360" w:lineRule="auto"/>
        <w:tabs>
          <w:tab w:val="right" w:pos="9451" w:leader="dot"/>
        </w:tabs>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pStyle w:val="1110"/>
        <w:spacing w:line="360" w:lineRule="auto"/>
        <w:tabs>
          <w:tab w:val="right" w:pos="9451" w:leader="dot"/>
        </w:tabs>
        <w:rPr>
          <w:rFonts w:hint="eastAsia" w:ascii="宋体" w:hAnsi="宋体" w:cs="宋体"/>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"_Toc27402"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 PAGEREF _Toc27402 \h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fldChar w:fldCharType="end"/>
      </w:r>
      <w:r/>
    </w:p>
    <w:p>
      <w:pPr>
        <w:pStyle w:val="1110"/>
        <w:spacing w:line="360" w:lineRule="auto"/>
        <w:tabs>
          <w:tab w:val="right" w:pos="9451" w:leader="dot"/>
        </w:tabs>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fldChar w:fldCharType="end"/>
      </w:r>
      <w:r/>
    </w:p>
    <w:p>
      <w:pPr>
        <w:pStyle w:val="1023"/>
        <w:jc w:val="center"/>
        <w:spacing w:line="480" w:lineRule="auto"/>
        <w:rPr>
          <w:rFonts w:hint="eastAsia" w:ascii="宋体" w:hAnsi="宋体" w:eastAsia="宋体" w:cs="宋体"/>
          <w:color w:val="000000" w:themeColor="text1"/>
          <w:sz w:val="44"/>
          <w:szCs w:val="44"/>
          <w:highlight w:val="none"/>
          <w14:textFill>
            <w14:solidFill>
              <w14:schemeClr w14:val="tx1"/>
            </w14:solidFill>
          </w14:textFill>
        </w:rPr>
        <w:outlineLvl w:val="9"/>
      </w:pPr>
      <w:r>
        <w:rPr>
          <w:rFonts w:hint="eastAsia" w:ascii="宋体" w:hAnsi="宋体" w:eastAsia="宋体" w:cs="宋体"/>
          <w:color w:val="000000" w:themeColor="text1"/>
          <w:sz w:val="44"/>
          <w:szCs w:val="44"/>
          <w:highlight w:val="none"/>
          <w14:textFill>
            <w14:solidFill>
              <w14:schemeClr w14:val="tx1"/>
            </w14:solidFill>
          </w14:textFill>
        </w:rPr>
      </w:r>
      <w:r/>
    </w:p>
    <w:p>
      <w:pPr>
        <w:pStyle w:val="1023"/>
        <w:jc w:val="center"/>
        <w:rPr>
          <w:rFonts w:hint="eastAsia" w:ascii="宋体" w:hAnsi="宋体" w:eastAsia="宋体" w:cs="宋体"/>
          <w:color w:val="000000" w:themeColor="text1"/>
          <w:sz w:val="44"/>
          <w:szCs w:val="44"/>
          <w:highlight w:val="none"/>
          <w14:textFill>
            <w14:solidFill>
              <w14:schemeClr w14:val="tx1"/>
            </w14:solidFill>
          </w14:textFill>
        </w:rPr>
        <w:outlineLvl w:val="9"/>
      </w:pPr>
      <w:r/>
      <w:bookmarkStart w:id="8" w:name="_Toc9367"/>
      <w:r/>
      <w:r/>
    </w:p>
    <w:p>
      <w:pPr>
        <w:pStyle w:val="1023"/>
        <w:jc w:val="center"/>
        <w:rPr>
          <w:rFonts w:hint="eastAsia" w:ascii="宋体" w:hAnsi="宋体" w:eastAsia="宋体" w:cs="宋体"/>
          <w:color w:val="000000" w:themeColor="text1"/>
          <w:sz w:val="44"/>
          <w:szCs w:val="44"/>
          <w:highlight w:val="none"/>
          <w14:textFill>
            <w14:solidFill>
              <w14:schemeClr w14:val="tx1"/>
            </w14:solidFill>
          </w14:textFill>
        </w:rPr>
        <w:outlineLvl w:val="9"/>
      </w:pPr>
      <w:r>
        <w:rPr>
          <w:rFonts w:hint="eastAsia" w:ascii="宋体" w:hAnsi="宋体" w:eastAsia="宋体" w:cs="宋体"/>
          <w:color w:val="000000" w:themeColor="text1"/>
          <w:sz w:val="44"/>
          <w:szCs w:val="44"/>
          <w:highlight w:val="none"/>
          <w14:textFill>
            <w14:solidFill>
              <w14:schemeClr w14:val="tx1"/>
            </w14:solidFill>
          </w14:textFill>
        </w:rPr>
      </w:r>
      <w:r/>
    </w:p>
    <w:p>
      <w:pPr>
        <w:pStyle w:val="1023"/>
        <w:jc w:val="center"/>
        <w:rPr>
          <w:rFonts w:hint="eastAsia" w:ascii="宋体" w:hAnsi="宋体" w:eastAsia="宋体" w:cs="宋体"/>
          <w:color w:val="000000" w:themeColor="text1"/>
          <w:sz w:val="44"/>
          <w:szCs w:val="44"/>
          <w:highlight w:val="none"/>
          <w14:textFill>
            <w14:solidFill>
              <w14:schemeClr w14:val="tx1"/>
            </w14:solidFill>
          </w14:textFill>
        </w:rPr>
        <w:outlineLvl w:val="9"/>
      </w:pPr>
      <w:r>
        <w:rPr>
          <w:rFonts w:hint="eastAsia" w:ascii="宋体" w:hAnsi="宋体" w:eastAsia="宋体" w:cs="宋体"/>
          <w:color w:val="000000" w:themeColor="text1"/>
          <w:sz w:val="44"/>
          <w:szCs w:val="44"/>
          <w:highlight w:val="none"/>
          <w14:textFill>
            <w14:solidFill>
              <w14:schemeClr w14:val="tx1"/>
            </w14:solidFill>
          </w14:textFill>
        </w:rPr>
      </w:r>
      <w:r/>
    </w:p>
    <w:p>
      <w:pPr>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r>
      <w:r/>
    </w:p>
    <w:p>
      <w:pPr>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r>
      <w:r/>
    </w:p>
    <w:p>
      <w:pPr>
        <w:pStyle w:val="1023"/>
        <w:rPr>
          <w:rFonts w:hint="eastAsia" w:ascii="宋体" w:hAnsi="宋体" w:eastAsia="宋体" w:cs="宋体"/>
          <w:color w:val="000000" w:themeColor="text1"/>
          <w:sz w:val="44"/>
          <w:szCs w:val="44"/>
          <w:highlight w:val="none"/>
          <w14:textFill>
            <w14:solidFill>
              <w14:schemeClr w14:val="tx1"/>
            </w14:solidFill>
          </w14:textFill>
        </w:rPr>
        <w:sectPr>
          <w:headerReference w:type="default" r:id="rId9"/>
          <w:footerReference w:type="default" r:id="rId10"/>
          <w:footnotePr/>
          <w:endnotePr/>
          <w:type w:val="nextPage"/>
          <w:pgSz w:w="11906" w:h="16838" w:orient="portrait"/>
          <w:pgMar w:top="1113" w:right="1196" w:bottom="868" w:left="1259" w:header="851" w:footer="907" w:gutter="0"/>
          <w:pgNumType w:start="1"/>
          <w:cols w:num="1" w:sep="0" w:space="1701" w:equalWidth="1"/>
          <w:docGrid w:linePitch="360"/>
          <w:titlePg/>
        </w:sectPr>
        <w:outlineLvl w:val="9"/>
      </w:pPr>
      <w:r>
        <w:rPr>
          <w:rFonts w:hint="eastAsia" w:ascii="宋体" w:hAnsi="宋体" w:eastAsia="宋体" w:cs="宋体"/>
          <w:color w:val="000000" w:themeColor="text1"/>
          <w:sz w:val="44"/>
          <w:szCs w:val="44"/>
          <w:highlight w:val="none"/>
          <w14:textFill>
            <w14:solidFill>
              <w14:schemeClr w14:val="tx1"/>
            </w14:solidFill>
          </w14:textFill>
        </w:rPr>
      </w:r>
      <w:bookmarkEnd w:id="8"/>
      <w:r/>
    </w:p>
    <w:p>
      <w:pPr>
        <w:pStyle w:val="1023"/>
        <w:numPr>
          <w:ilvl w:val="0"/>
          <w:numId w:val="3"/>
        </w:numPr>
        <w:jc w:val="center"/>
        <w:spacing w:line="360" w:lineRule="auto"/>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竞争性磋商采购公告</w:t>
      </w:r>
      <w:r/>
    </w:p>
    <w:p>
      <w:pPr>
        <w:ind w:firstLine="480"/>
        <w:spacing w:line="560" w:lineRule="exact"/>
        <w:rPr>
          <w:rFonts w:hint="eastAsia" w:ascii="宋体" w:hAnsi="宋体" w:cs="宋体"/>
          <w:color w:val="000000" w:themeColor="text1"/>
          <w:sz w:val="24"/>
          <w:szCs w:val="28"/>
          <w:highlight w:val="none"/>
          <w:u w:val="single"/>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9" w:name="_Toc28359089"/>
      <w:r/>
      <w:bookmarkStart w:id="10" w:name="_Toc28359012"/>
      <w:r/>
      <w:bookmarkStart w:id="11" w:name="_Toc35393629"/>
      <w:r/>
      <w:bookmarkStart w:id="12" w:name="_Toc35393798"/>
      <w:r>
        <w:rPr>
          <w:rFonts w:hint="eastAsia" w:ascii="宋体" w:hAnsi="宋体" w:cs="宋体"/>
          <w:color w:val="000000" w:themeColor="text1"/>
          <w:sz w:val="24"/>
          <w:szCs w:val="28"/>
          <w:highlight w:val="none"/>
          <w14:textFill>
            <w14:solidFill>
              <w14:schemeClr w14:val="tx1"/>
            </w14:solidFill>
          </w14:textFill>
        </w:rPr>
        <w:t xml:space="preserve">项目概况：</w:t>
      </w:r>
      <w:r>
        <w:rPr>
          <w:rFonts w:hint="eastAsia" w:ascii="宋体" w:hAnsi="宋体" w:cs="宋体"/>
          <w:b/>
          <w:bCs/>
          <w:color w:val="000000" w:themeColor="text1"/>
          <w:sz w:val="24"/>
          <w:szCs w:val="28"/>
          <w:highlight w:val="none"/>
          <w:u w:val="single"/>
          <w:lang w:eastAsia="zh-CN"/>
          <w14:textFill>
            <w14:solidFill>
              <w14:schemeClr w14:val="tx1"/>
            </w14:solidFill>
          </w14:textFill>
        </w:rPr>
        <w:t xml:space="preserve">青湖镇经济薄弱村抱团发展冷链仓储项目结余资金增做工程</w:t>
      </w:r>
      <w:r>
        <w:rPr>
          <w:rFonts w:hint="eastAsia" w:ascii="宋体" w:hAnsi="宋体" w:cs="宋体"/>
          <w:color w:val="000000" w:themeColor="text1"/>
          <w:sz w:val="24"/>
          <w:szCs w:val="28"/>
          <w:highlight w:val="none"/>
          <w14:textFill>
            <w14:solidFill>
              <w14:schemeClr w14:val="tx1"/>
            </w14:solidFill>
          </w14:textFill>
        </w:rPr>
        <w:t xml:space="preserve">的潜在供应商应在</w:t>
      </w:r>
      <w:r>
        <w:rPr>
          <w:rFonts w:hint="eastAsia" w:ascii="宋体" w:hAnsi="宋体" w:cs="宋体"/>
          <w:b/>
          <w:bCs/>
          <w:color w:val="000000" w:themeColor="text1"/>
          <w:sz w:val="24"/>
          <w:szCs w:val="28"/>
          <w:highlight w:val="none"/>
          <w:u w:val="single"/>
          <w14:textFill>
            <w14:solidFill>
              <w14:schemeClr w14:val="tx1"/>
            </w14:solidFill>
          </w14:textFill>
        </w:rPr>
        <w:t xml:space="preserve">江苏政府采购网</w:t>
      </w:r>
      <w:r>
        <w:rPr>
          <w:rFonts w:hint="eastAsia" w:ascii="宋体" w:hAnsi="宋体" w:cs="宋体"/>
          <w:color w:val="000000" w:themeColor="text1"/>
          <w:sz w:val="24"/>
          <w:szCs w:val="28"/>
          <w:highlight w:val="none"/>
          <w14:textFill>
            <w14:solidFill>
              <w14:schemeClr w14:val="tx1"/>
            </w14:solidFill>
          </w14:textFill>
        </w:rPr>
        <w:t xml:space="preserve">获取竞争性磋商文件，并于</w:t>
      </w:r>
      <w:r>
        <w:rPr>
          <w:rFonts w:hint="eastAsia" w:ascii="宋体" w:hAnsi="宋体" w:cs="宋体"/>
          <w:b/>
          <w:bCs/>
          <w:color w:val="000000" w:themeColor="text1"/>
          <w:sz w:val="24"/>
          <w:szCs w:val="28"/>
          <w:highlight w:val="none"/>
          <w:u w:val="single"/>
          <w14:textFill>
            <w14:solidFill>
              <w14:schemeClr w14:val="tx1"/>
            </w14:solidFill>
          </w14:textFill>
        </w:rPr>
        <w:t xml:space="preserve">2025年</w:t>
      </w:r>
      <w:r>
        <w:rPr>
          <w:rFonts w:hint="eastAsia" w:ascii="宋体" w:hAnsi="宋体" w:cs="宋体"/>
          <w:b/>
          <w:bCs/>
          <w:color w:val="000000" w:themeColor="text1"/>
          <w:sz w:val="24"/>
          <w:szCs w:val="28"/>
          <w:highlight w:val="none"/>
          <w:u w:val="single"/>
          <w:lang w:val="en-US" w:eastAsia="zh-CN"/>
          <w14:textFill>
            <w14:solidFill>
              <w14:schemeClr w14:val="tx1"/>
            </w14:solidFill>
          </w14:textFill>
        </w:rPr>
        <w:t xml:space="preserve">12</w:t>
      </w:r>
      <w:r>
        <w:rPr>
          <w:rFonts w:hint="eastAsia" w:ascii="宋体" w:hAnsi="宋体" w:cs="宋体"/>
          <w:b/>
          <w:bCs/>
          <w:color w:val="000000" w:themeColor="text1"/>
          <w:sz w:val="24"/>
          <w:szCs w:val="28"/>
          <w:highlight w:val="none"/>
          <w:u w:val="single"/>
          <w14:textFill>
            <w14:solidFill>
              <w14:schemeClr w14:val="tx1"/>
            </w14:solidFill>
          </w14:textFill>
        </w:rPr>
        <w:t xml:space="preserve">月</w:t>
      </w:r>
      <w:r>
        <w:rPr>
          <w:rFonts w:hint="eastAsia" w:ascii="宋体" w:hAnsi="宋体" w:cs="宋体"/>
          <w:b/>
          <w:bCs/>
          <w:color w:val="000000" w:themeColor="text1"/>
          <w:sz w:val="24"/>
          <w:szCs w:val="28"/>
          <w:highlight w:val="none"/>
          <w:u w:val="single"/>
          <w:lang w:val="en-US" w:eastAsia="zh-CN"/>
          <w14:textFill>
            <w14:solidFill>
              <w14:schemeClr w14:val="tx1"/>
            </w14:solidFill>
          </w14:textFill>
        </w:rPr>
        <w:t xml:space="preserve">18</w:t>
      </w:r>
      <w:r>
        <w:rPr>
          <w:rFonts w:hint="eastAsia" w:ascii="宋体" w:hAnsi="宋体" w:cs="宋体"/>
          <w:b/>
          <w:bCs/>
          <w:color w:val="000000" w:themeColor="text1"/>
          <w:sz w:val="24"/>
          <w:szCs w:val="28"/>
          <w:highlight w:val="none"/>
          <w:u w:val="single"/>
          <w14:textFill>
            <w14:solidFill>
              <w14:schemeClr w14:val="tx1"/>
            </w14:solidFill>
          </w14:textFill>
        </w:rPr>
        <w:t xml:space="preserve">日09时00分00秒</w:t>
      </w:r>
      <w:r>
        <w:rPr>
          <w:rFonts w:hint="eastAsia" w:ascii="宋体" w:hAnsi="宋体" w:cs="宋体"/>
          <w:color w:val="000000" w:themeColor="text1"/>
          <w:sz w:val="24"/>
          <w:szCs w:val="28"/>
          <w:highlight w:val="none"/>
          <w14:textFill>
            <w14:solidFill>
              <w14:schemeClr w14:val="tx1"/>
            </w14:solidFill>
          </w14:textFill>
        </w:rPr>
        <w:t xml:space="preserve">（北京时间）前上传电子响应文件。 </w:t>
      </w:r>
      <w:bookmarkEnd w:id="9"/>
      <w:bookmarkEnd w:id="10"/>
      <w:bookmarkEnd w:id="11"/>
      <w:bookmarkEnd w:id="12"/>
      <w:r/>
    </w:p>
    <w:p>
      <w:pPr>
        <w:pStyle w:val="1023"/>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23"/>
        <w:keepLines w:val="0"/>
        <w:pageBreakBefore w:val="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28"/>
        <w:keepLines w:val="0"/>
        <w:keepNext w:val="0"/>
        <w:pageBreakBefore w:val="0"/>
        <w:spacing w:before="0" w:after="105" w:line="400" w:lineRule="exact"/>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Style w:val="881"/>
          <w:rFonts w:hint="eastAsia" w:ascii="宋体" w:hAnsi="宋体" w:eastAsia="宋体" w:cs="宋体"/>
          <w:bCs/>
          <w:color w:val="000000" w:themeColor="text1"/>
          <w:sz w:val="24"/>
          <w:szCs w:val="24"/>
          <w:highlight w:val="none"/>
          <w:shd w:val="clear" w:color="auto" w:fill="ffffff"/>
          <w14:textFill>
            <w14:solidFill>
              <w14:schemeClr w14:val="tx1"/>
            </w14:solidFill>
          </w14:textFill>
        </w:rPr>
        <w:t xml:space="preserve">一、项目基本情况</w:t>
      </w:r>
      <w:r/>
    </w:p>
    <w:p>
      <w:pPr>
        <w:pStyle w:val="875"/>
        <w:ind w:firstLine="480"/>
        <w:keepLines w:val="0"/>
        <w:pageBreakBefore w:val="0"/>
        <w:spacing w:before="0" w:beforeAutospacing="0" w:after="210" w:afterAutospacing="0" w:line="400" w:lineRule="exact"/>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项目编号：JSZC-320722-LYDS-C2025-000</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p>
    <w:p>
      <w:pPr>
        <w:pStyle w:val="875"/>
        <w:ind w:firstLine="480"/>
        <w:keepLines w:val="0"/>
        <w:pageBreakBefore w:val="0"/>
        <w:spacing w:before="0" w:beforeAutospacing="0" w:after="210" w:afterAutospacing="0" w:line="400" w:lineRule="exact"/>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项目名称：</w:t>
      </w:r>
      <w:r>
        <w:rPr>
          <w:rFonts w:hint="eastAsia" w:ascii="宋体" w:hAnsi="宋体" w:cs="宋体"/>
          <w:color w:val="000000" w:themeColor="text1"/>
          <w:sz w:val="24"/>
          <w:szCs w:val="24"/>
          <w:highlight w:val="none"/>
          <w:shd w:val="clear" w:color="auto" w:fill="ffffff"/>
          <w:lang w:eastAsia="zh-CN"/>
          <w14:textFill>
            <w14:solidFill>
              <w14:schemeClr w14:val="tx1"/>
            </w14:solidFill>
          </w14:textFill>
        </w:rPr>
        <w:t xml:space="preserve">青湖镇经济薄弱村抱团发展冷链仓储项目结余资金增做工程</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p>
    <w:p>
      <w:pPr>
        <w:pStyle w:val="875"/>
        <w:ind w:firstLine="480"/>
        <w:keepLines w:val="0"/>
        <w:pageBreakBefore w:val="0"/>
        <w:spacing w:before="0" w:beforeAutospacing="0" w:after="210" w:afterAutospacing="0" w:line="400" w:lineRule="exact"/>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采购方式：竞争性磋商；</w:t>
      </w:r>
      <w:r/>
    </w:p>
    <w:p>
      <w:pPr>
        <w:pStyle w:val="875"/>
        <w:ind w:firstLine="480"/>
        <w:keepLines w:val="0"/>
        <w:pageBreakBefore w:val="0"/>
        <w:spacing w:before="0" w:beforeAutospacing="0" w:after="210" w:afterAutospacing="0" w:line="400" w:lineRule="exact"/>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预算金额：</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217.08</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万元；</w:t>
      </w:r>
      <w:r/>
    </w:p>
    <w:p>
      <w:pPr>
        <w:pStyle w:val="875"/>
        <w:ind w:firstLine="480"/>
        <w:keepLines w:val="0"/>
        <w:pageBreakBefore w:val="0"/>
        <w:spacing w:before="0" w:beforeAutospacing="0" w:after="210" w:afterAutospacing="0" w:line="400" w:lineRule="exact"/>
        <w:shd w:val="clear" w:color="auto" w:fill="ffffff"/>
        <w:widowControl/>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标段（标包）划分：本工程划分为2个标包。</w:t>
      </w:r>
      <w:r/>
    </w:p>
    <w:p>
      <w:pPr>
        <w:pStyle w:val="875"/>
        <w:ind w:firstLine="960"/>
        <w:keepLines w:val="0"/>
        <w:pageBreakBefore w:val="0"/>
        <w:spacing w:before="0" w:beforeAutospacing="0" w:after="210" w:afterAutospacing="0" w:line="400" w:lineRule="exact"/>
        <w:shd w:val="clear" w:color="auto" w:fill="ffffff"/>
        <w:widowControl/>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pP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标包1：新建综合楼工程</w:t>
      </w:r>
      <w:r/>
    </w:p>
    <w:p>
      <w:pPr>
        <w:pStyle w:val="875"/>
        <w:ind w:firstLine="960"/>
        <w:keepLines w:val="0"/>
        <w:pageBreakBefore w:val="0"/>
        <w:spacing w:before="0" w:beforeAutospacing="0" w:after="210" w:afterAutospacing="0" w:line="400" w:lineRule="exact"/>
        <w:shd w:val="clear" w:color="auto" w:fill="ffffff"/>
        <w:widowControl/>
        <w:rPr>
          <w:rFonts w:hint="default" w:ascii="宋体" w:hAnsi="宋体" w:cs="宋体"/>
          <w:color w:val="000000" w:themeColor="text1"/>
          <w:sz w:val="24"/>
          <w:szCs w:val="24"/>
          <w:highlight w:val="none"/>
          <w:shd w:val="clear" w:color="auto" w:fill="ffffff"/>
          <w:lang w:val="en-US" w:eastAsia="zh-CN"/>
          <w14:textFill>
            <w14:solidFill>
              <w14:schemeClr w14:val="tx1"/>
            </w14:solidFill>
          </w14:textFill>
        </w:rPr>
      </w:pP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标包2：场外配套道路工程</w:t>
      </w:r>
      <w:r/>
    </w:p>
    <w:p>
      <w:pPr>
        <w:pStyle w:val="875"/>
        <w:numPr>
          <w:ilvl w:val="0"/>
          <w:numId w:val="4"/>
        </w:numPr>
        <w:ind w:firstLine="480"/>
        <w:keepLines w:val="0"/>
        <w:pageBreakBefore w:val="0"/>
        <w:spacing w:before="0" w:beforeAutospacing="0" w:after="210" w:afterAutospacing="0" w:line="400" w:lineRule="exact"/>
        <w:shd w:val="clear" w:color="auto" w:fill="ffffff"/>
        <w:widowControl/>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最高限价：</w:t>
      </w:r>
      <w:r/>
    </w:p>
    <w:p>
      <w:pPr>
        <w:pStyle w:val="875"/>
        <w:numPr>
          <w:ilvl w:val="0"/>
          <w:numId w:val="0"/>
        </w:numPr>
        <w:ind w:firstLine="960"/>
        <w:keepLines w:val="0"/>
        <w:pageBreakBefore w:val="0"/>
        <w:spacing w:before="0" w:beforeAutospacing="0" w:after="210" w:afterAutospacing="0" w:line="400" w:lineRule="exact"/>
        <w:shd w:val="clear" w:color="auto" w:fill="ffffff"/>
        <w:widowControl/>
        <w:rPr>
          <w:rFonts w:hint="eastAsia" w:ascii="宋体" w:hAnsi="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标包1新建综合楼工程为：</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1676895.08元</w:t>
      </w:r>
      <w:r>
        <w:rPr>
          <w:rFonts w:hint="eastAsia" w:ascii="宋体" w:hAnsi="宋体" w:cs="宋体"/>
          <w:color w:val="000000" w:themeColor="text1"/>
          <w:sz w:val="24"/>
          <w:szCs w:val="24"/>
          <w:highlight w:val="none"/>
          <w:shd w:val="clear" w:color="auto" w:fill="ffffff"/>
          <w:lang w:eastAsia="zh-CN"/>
          <w14:textFill>
            <w14:solidFill>
              <w14:schemeClr w14:val="tx1"/>
            </w14:solidFill>
          </w14:textFill>
        </w:rPr>
        <w:t xml:space="preserve">；</w:t>
      </w:r>
      <w:r/>
    </w:p>
    <w:p>
      <w:pPr>
        <w:pStyle w:val="875"/>
        <w:numPr>
          <w:ilvl w:val="0"/>
          <w:numId w:val="0"/>
        </w:numPr>
        <w:ind w:firstLine="960"/>
        <w:keepLines w:val="0"/>
        <w:pageBreakBefore w:val="0"/>
        <w:spacing w:before="0" w:beforeAutospacing="0" w:after="210" w:afterAutospacing="0" w:line="400" w:lineRule="exact"/>
        <w:shd w:val="clear" w:color="auto" w:fill="ffffff"/>
        <w:widowControl/>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pP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标包2场外配套道路工程为：493895.99元；</w:t>
      </w:r>
      <w:r/>
    </w:p>
    <w:p>
      <w:pPr>
        <w:pStyle w:val="875"/>
        <w:numPr>
          <w:ilvl w:val="0"/>
          <w:numId w:val="0"/>
        </w:numPr>
        <w:ind w:firstLine="960"/>
        <w:keepLines w:val="0"/>
        <w:pageBreakBefore w:val="0"/>
        <w:spacing w:before="0" w:beforeAutospacing="0" w:after="210" w:afterAutospacing="0" w:line="400" w:lineRule="exact"/>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报价超过</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最高限价</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的按无效响应处理</w:t>
      </w:r>
      <w:r>
        <w:rPr>
          <w:rFonts w:hint="eastAsia" w:ascii="宋体" w:hAnsi="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 </w:t>
      </w:r>
      <w:r/>
    </w:p>
    <w:p>
      <w:pPr>
        <w:pStyle w:val="875"/>
        <w:ind w:firstLine="480"/>
        <w:keepLines w:val="0"/>
        <w:pageBreakBefore w:val="0"/>
        <w:spacing w:before="0" w:beforeAutospacing="0" w:after="210" w:afterAutospacing="0" w:line="400" w:lineRule="exact"/>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采购需求：</w:t>
      </w:r>
      <w:r/>
    </w:p>
    <w:p>
      <w:pPr>
        <w:pStyle w:val="1098"/>
        <w:ind w:firstLine="480"/>
        <w:jc w:val="both"/>
        <w:keepLines w:val="0"/>
        <w:pageBreakBefore w:val="0"/>
        <w:spacing w:line="400" w:lineRule="exact"/>
        <w:rPr>
          <w:rFonts w:hint="eastAsia" w:ascii="宋体" w:hAnsi="宋体" w:eastAsia="宋体" w:cs="宋体"/>
          <w:color w:val="000000" w:themeColor="text1"/>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东海县青湖镇经济薄弱村抱团发展冷链仓储项目</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总投资880万元，该项目设计概算内的</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钢结构冷链分拣车间及场内室外附属工程已完成招标，目前正处于施工阶段</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bidi="ar"/>
          <w14:textFill>
            <w14:solidFill>
              <w14:schemeClr w14:val="tx1"/>
            </w14:solidFill>
          </w14:textFill>
        </w:rPr>
        <w:t xml:space="preserve">本次只针对该项目的结余资金增做工程部分</w:t>
      </w:r>
      <w:r>
        <w:rPr>
          <w:rFonts w:hint="eastAsia" w:ascii="宋体" w:hAnsi="宋体" w:cs="宋体"/>
          <w:color w:val="000000" w:themeColor="text1"/>
          <w:sz w:val="24"/>
          <w:szCs w:val="24"/>
          <w:highlight w:val="none"/>
          <w:shd w:val="clear" w:color="auto" w:fill="ffffff"/>
          <w:lang w:val="en-US" w:eastAsia="zh-CN" w:bidi="ar"/>
          <w14:textFill>
            <w14:solidFill>
              <w14:schemeClr w14:val="tx1"/>
            </w14:solidFill>
          </w14:textFill>
        </w:rPr>
        <w:t xml:space="preserve">2个标段分别</w:t>
      </w:r>
      <w:r>
        <w:rPr>
          <w:rFonts w:hint="eastAsia" w:ascii="宋体" w:hAnsi="宋体" w:eastAsia="宋体" w:cs="宋体"/>
          <w:color w:val="000000" w:themeColor="text1"/>
          <w:sz w:val="24"/>
          <w:szCs w:val="24"/>
          <w:highlight w:val="none"/>
          <w:shd w:val="clear" w:color="auto" w:fill="ffffff"/>
          <w:lang w:val="en-US" w:eastAsia="zh-CN" w:bidi="ar"/>
          <w14:textFill>
            <w14:solidFill>
              <w14:schemeClr w14:val="tx1"/>
            </w14:solidFill>
          </w14:textFill>
        </w:rPr>
        <w:t xml:space="preserve">进行招标</w:t>
      </w:r>
      <w:r>
        <w:rPr>
          <w:rFonts w:hint="eastAsia" w:ascii="宋体" w:hAnsi="宋体" w:cs="宋体"/>
          <w:color w:val="000000" w:themeColor="text1"/>
          <w:sz w:val="24"/>
          <w:szCs w:val="24"/>
          <w:highlight w:val="none"/>
          <w:shd w:val="clear" w:color="auto" w:fill="ffffff"/>
          <w:lang w:val="en-US" w:eastAsia="zh-CN" w:bidi="ar"/>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按工作计划安排推进</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该项目结余资金增做部分工程招标</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工作</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，拟采购招标确定</w:t>
      </w:r>
      <w:r>
        <w:rPr>
          <w:rFonts w:hint="eastAsia" w:ascii="宋体" w:hAnsi="宋体" w:eastAsia="宋体" w:cs="宋体"/>
          <w:color w:val="000000" w:themeColor="text1"/>
          <w:sz w:val="24"/>
          <w:szCs w:val="24"/>
          <w:highlight w:val="none"/>
          <w:shd w:val="clear" w:color="auto" w:fill="ffffff"/>
          <w:lang w:val="en-US" w:eastAsia="zh-CN" w:bidi="ar"/>
          <w14:textFill>
            <w14:solidFill>
              <w14:schemeClr w14:val="tx1"/>
            </w14:solidFill>
          </w14:textFill>
        </w:rPr>
        <w:t xml:space="preserve">工程施工</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单位。</w:t>
      </w:r>
      <w:r/>
    </w:p>
    <w:p>
      <w:pPr>
        <w:pStyle w:val="1098"/>
        <w:ind w:firstLine="480"/>
        <w:jc w:val="both"/>
        <w:keepLines w:val="0"/>
        <w:pageBreakBefore w:val="0"/>
        <w:spacing w:line="400" w:lineRule="exact"/>
        <w:rPr>
          <w:rFonts w:hint="eastAsia" w:ascii="宋体" w:hAnsi="宋体" w:eastAsia="宋体" w:cs="宋体"/>
          <w:color w:val="000000" w:themeColor="text1"/>
          <w:sz w:val="24"/>
          <w:szCs w:val="24"/>
          <w:highlight w:val="none"/>
          <w:shd w:val="clear" w:color="auto" w:fill="ffffff"/>
          <w:lang w:val="en-US" w:eastAsia="zh-CN" w:bidi="ar"/>
          <w14:textFill>
            <w14:solidFill>
              <w14:schemeClr w14:val="tx1"/>
            </w14:solidFill>
          </w14:textFill>
        </w:rPr>
      </w:pPr>
      <w:r>
        <w:rPr>
          <w:rFonts w:hint="eastAsia" w:ascii="宋体" w:hAnsi="宋体" w:cs="宋体"/>
          <w:color w:val="000000" w:themeColor="text1"/>
          <w:sz w:val="24"/>
          <w:szCs w:val="24"/>
          <w:highlight w:val="none"/>
          <w:shd w:val="clear" w:color="auto" w:fill="ffffff"/>
          <w:lang w:val="en-US" w:eastAsia="zh-CN" w:bidi="ar"/>
          <w14:textFill>
            <w14:solidFill>
              <w14:schemeClr w14:val="tx1"/>
            </w14:solidFill>
          </w14:textFill>
        </w:rPr>
        <w:t xml:space="preserve">标包1：</w:t>
      </w:r>
      <w:r>
        <w:rPr>
          <w:rFonts w:hint="eastAsia" w:ascii="宋体" w:hAnsi="宋体" w:eastAsia="宋体" w:cs="宋体"/>
          <w:color w:val="000000" w:themeColor="text1"/>
          <w:sz w:val="24"/>
          <w:szCs w:val="24"/>
          <w:highlight w:val="none"/>
          <w:shd w:val="clear" w:color="auto" w:fill="ffffff"/>
          <w:lang w:val="en-US" w:eastAsia="zh-CN" w:bidi="ar"/>
          <w14:textFill>
            <w14:solidFill>
              <w14:schemeClr w14:val="tx1"/>
            </w14:solidFill>
          </w14:textFill>
        </w:rPr>
        <w:t xml:space="preserve">主要内容为场区内新建一栋综合楼，框架结构二层，建筑面积479.16平方米。</w:t>
      </w:r>
      <w:r/>
    </w:p>
    <w:p>
      <w:pPr>
        <w:pStyle w:val="1098"/>
        <w:ind w:firstLine="480"/>
        <w:jc w:val="both"/>
        <w:keepLines w:val="0"/>
        <w:pageBreakBefore w:val="0"/>
        <w:spacing w:line="400" w:lineRule="exact"/>
        <w:rPr>
          <w:rFonts w:hint="eastAsia" w:ascii="宋体" w:hAnsi="宋体" w:cs="宋体"/>
          <w:color w:val="000000" w:themeColor="text1"/>
          <w:sz w:val="24"/>
          <w:szCs w:val="24"/>
          <w:highlight w:val="none"/>
          <w:shd w:val="clear" w:color="auto" w:fill="ffffff"/>
          <w:lang w:val="en-US" w:eastAsia="zh-CN" w:bidi="ar"/>
          <w14:textFill>
            <w14:solidFill>
              <w14:schemeClr w14:val="tx1"/>
            </w14:solidFill>
          </w14:textFill>
        </w:rPr>
      </w:pPr>
      <w:r>
        <w:rPr>
          <w:rFonts w:hint="eastAsia" w:ascii="宋体" w:hAnsi="宋体" w:cs="宋体"/>
          <w:color w:val="000000" w:themeColor="text1"/>
          <w:sz w:val="24"/>
          <w:szCs w:val="24"/>
          <w:highlight w:val="none"/>
          <w:shd w:val="clear" w:color="auto" w:fill="ffffff"/>
          <w:lang w:val="en-US" w:eastAsia="zh-CN" w:bidi="ar"/>
          <w14:textFill>
            <w14:solidFill>
              <w14:schemeClr w14:val="tx1"/>
            </w14:solidFill>
          </w14:textFill>
        </w:rPr>
        <w:t xml:space="preserve">标包2：主要内容为场外新增配套水泥混凝土道路，宽6米，长约420米，排水管道长约226米。</w:t>
      </w:r>
      <w:r/>
    </w:p>
    <w:p>
      <w:pPr>
        <w:pStyle w:val="1098"/>
        <w:ind w:firstLine="480"/>
        <w:jc w:val="both"/>
        <w:keepLines w:val="0"/>
        <w:pageBreakBefore w:val="0"/>
        <w:spacing w:line="400" w:lineRule="exact"/>
        <w:rPr>
          <w:rFonts w:hint="default" w:ascii="宋体" w:hAnsi="宋体" w:cs="宋体"/>
          <w:color w:val="000000" w:themeColor="text1"/>
          <w:sz w:val="24"/>
          <w:szCs w:val="24"/>
          <w:highlight w:val="none"/>
          <w:shd w:val="clear" w:color="auto" w:fill="ffffff"/>
          <w:lang w:val="en-US" w:eastAsia="zh-CN" w:bidi="ar"/>
          <w14:textFill>
            <w14:solidFill>
              <w14:schemeClr w14:val="tx1"/>
            </w14:solidFill>
          </w14:textFill>
        </w:rPr>
      </w:pPr>
      <w:r>
        <w:rPr>
          <w:rFonts w:hint="eastAsia" w:ascii="宋体" w:hAnsi="宋体" w:cs="宋体"/>
          <w:color w:val="000000" w:themeColor="text1"/>
          <w:sz w:val="24"/>
          <w:szCs w:val="24"/>
          <w:highlight w:val="none"/>
          <w:shd w:val="clear" w:color="auto" w:fill="ffffff"/>
          <w:lang w:val="en-US" w:eastAsia="zh-CN" w:bidi="ar"/>
          <w14:textFill>
            <w14:solidFill>
              <w14:schemeClr w14:val="tx1"/>
            </w14:solidFill>
          </w14:textFill>
        </w:rPr>
        <w:t xml:space="preserve">提醒：投标人可以同时参加2个标包投标，但不能同时中标，评审顺序为标包1先，标包2后，先中标者不能参加第2个标包评审。</w:t>
      </w:r>
      <w:r/>
    </w:p>
    <w:p>
      <w:pPr>
        <w:pStyle w:val="1098"/>
        <w:numPr>
          <w:ilvl w:val="0"/>
          <w:numId w:val="0"/>
        </w:numPr>
        <w:ind w:firstLine="480"/>
        <w:jc w:val="both"/>
        <w:keepLines w:val="0"/>
        <w:pageBreakBefore w:val="0"/>
        <w:spacing w:line="400" w:lineRule="exac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.工期要求</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90</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天。</w:t>
      </w:r>
      <w:r/>
    </w:p>
    <w:p>
      <w:pPr>
        <w:pStyle w:val="1098"/>
        <w:numPr>
          <w:ilvl w:val="0"/>
          <w:numId w:val="0"/>
        </w:numPr>
        <w:ind w:firstLine="480"/>
        <w:jc w:val="both"/>
        <w:keepLines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.质量标准：合格。</w:t>
      </w:r>
      <w:r/>
    </w:p>
    <w:p>
      <w:pPr>
        <w:pStyle w:val="875"/>
        <w:ind w:firstLine="480"/>
        <w:keepLines w:val="0"/>
        <w:pageBreakBefore w:val="0"/>
        <w:spacing w:before="0" w:beforeAutospacing="0" w:after="210" w:afterAutospacing="0" w:line="400" w:lineRule="exact"/>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本项目（是/否）接受联合体：否</w:t>
      </w:r>
      <w:r>
        <w:rPr>
          <w:rFonts w:hint="eastAsia" w:ascii="宋体" w:hAnsi="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 </w:t>
      </w:r>
      <w:r/>
    </w:p>
    <w:p>
      <w:pPr>
        <w:pStyle w:val="828"/>
        <w:keepLines w:val="0"/>
        <w:keepNext w:val="0"/>
        <w:pageBreakBefore w:val="0"/>
        <w:spacing w:before="0" w:after="105" w:line="400" w:lineRule="exact"/>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Style w:val="881"/>
          <w:rFonts w:hint="eastAsia" w:ascii="宋体" w:hAnsi="宋体" w:eastAsia="宋体" w:cs="宋体"/>
          <w:bCs/>
          <w:color w:val="000000" w:themeColor="text1"/>
          <w:sz w:val="24"/>
          <w:szCs w:val="24"/>
          <w:highlight w:val="none"/>
          <w:shd w:val="clear" w:color="auto" w:fill="ffffff"/>
          <w14:textFill>
            <w14:solidFill>
              <w14:schemeClr w14:val="tx1"/>
            </w14:solidFill>
          </w14:textFill>
        </w:rPr>
        <w:t xml:space="preserve">二、申请人的资格要求：</w:t>
      </w:r>
      <w:r/>
    </w:p>
    <w:p>
      <w:pPr>
        <w:pStyle w:val="875"/>
        <w:keepLines w:val="0"/>
        <w:pageBreakBefore w:val="0"/>
        <w:spacing w:before="0" w:beforeAutospacing="0" w:after="210" w:afterAutospacing="0" w:line="400" w:lineRule="exact"/>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（一）满足《中华人民共和国政府采购法》第二十二条规定：</w:t>
      </w:r>
      <w:r/>
    </w:p>
    <w:p>
      <w:pPr>
        <w:pStyle w:val="875"/>
        <w:ind w:firstLine="480"/>
        <w:keepLines w:val="0"/>
        <w:pageBreakBefore w:val="0"/>
        <w:spacing w:before="0" w:beforeAutospacing="0" w:after="210" w:afterAutospacing="0"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1.法人或者其他组织的营业执照等证明文件，自然人的身份证明。</w:t>
      </w:r>
      <w:r/>
    </w:p>
    <w:p>
      <w:pPr>
        <w:pStyle w:val="875"/>
        <w:ind w:firstLine="480"/>
        <w:keepLines w:val="0"/>
        <w:pageBreakBefore w:val="0"/>
        <w:spacing w:before="0" w:beforeAutospacing="0" w:after="210" w:afterAutospacing="0"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2.上一年度的财务状况报告（成立不满一年不需提供）。</w:t>
      </w:r>
      <w:r/>
    </w:p>
    <w:p>
      <w:pPr>
        <w:pStyle w:val="875"/>
        <w:ind w:firstLine="480"/>
        <w:keepLines w:val="0"/>
        <w:pageBreakBefore w:val="0"/>
        <w:spacing w:before="0" w:beforeAutospacing="0" w:after="210" w:afterAutospacing="0"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3.依法缴纳税收和社会保障资金的相关材料。</w:t>
      </w:r>
      <w:r/>
    </w:p>
    <w:p>
      <w:pPr>
        <w:pStyle w:val="875"/>
        <w:ind w:firstLine="480"/>
        <w:keepLines w:val="0"/>
        <w:pageBreakBefore w:val="0"/>
        <w:spacing w:before="0" w:beforeAutospacing="0" w:after="210" w:afterAutospacing="0"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4.具备履行合同所必需的设备和专业技术能力的书面声明。</w:t>
      </w:r>
      <w:r/>
    </w:p>
    <w:p>
      <w:pPr>
        <w:pStyle w:val="875"/>
        <w:ind w:firstLine="480"/>
        <w:keepLines w:val="0"/>
        <w:pageBreakBefore w:val="0"/>
        <w:spacing w:before="0" w:beforeAutospacing="0" w:after="210" w:afterAutospacing="0"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5.参加政府采购活动前3年内在经营活动中没有重大违法记录的书面声明。</w:t>
      </w:r>
      <w:r/>
    </w:p>
    <w:p>
      <w:pPr>
        <w:pStyle w:val="875"/>
        <w:keepLines w:val="0"/>
        <w:pageBreakBefore w:val="0"/>
        <w:spacing w:before="0" w:beforeAutospacing="0" w:after="210" w:afterAutospacing="0" w:line="400" w:lineRule="exact"/>
        <w:shd w:val="clear" w:color="auto" w:fill="ffffff"/>
        <w:widowControl/>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（二）落实政府采购政策需满足的资格要求：</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本项目专门面向中型企业、小型企业、微型企业、残疾人福利性单位、监狱企业采购，符合要求的投标人须提供《中小企业声明函》（详见第七部分 投标文件格式）或《残疾人福利性单位声明函》（详见第七部分 投标文件格式）或属于监狱企业的证明文件，否则投标无效。</w:t>
      </w:r>
      <w:r/>
    </w:p>
    <w:p>
      <w:pPr>
        <w:jc w:val="left"/>
        <w:keepLines w:val="0"/>
        <w:pageBreakBefore w:val="0"/>
        <w:spacing w:after="210"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（三）</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本项目其他资格要求：</w:t>
      </w:r>
      <w:r/>
    </w:p>
    <w:p>
      <w:pPr>
        <w:pStyle w:val="875"/>
        <w:ind w:firstLine="480"/>
        <w:keepLines w:val="0"/>
        <w:pageBreakBefore w:val="0"/>
        <w:spacing w:before="0" w:beforeAutospacing="0" w:after="210" w:afterAutospacing="0" w:line="400" w:lineRule="exact"/>
        <w:shd w:val="clear" w:color="auto" w:fill="ffffff"/>
        <w:widowControl/>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（1）投标申请人必须具备：建设行政主管部门颁发的建设行政主管部门颁发的建筑工程施工总承包叁级及以上资质 （在有效期内），企业具备安全生产许可证，并在人员、设备、资金等方面具有相应的施工能力。</w:t>
      </w:r>
      <w:r/>
    </w:p>
    <w:p>
      <w:pPr>
        <w:pStyle w:val="875"/>
        <w:ind w:firstLine="480"/>
        <w:keepLines w:val="0"/>
        <w:pageBreakBefore w:val="0"/>
        <w:spacing w:before="0" w:beforeAutospacing="0" w:after="210" w:afterAutospacing="0" w:line="400" w:lineRule="exact"/>
        <w:shd w:val="clear" w:color="auto" w:fill="ffffff"/>
        <w:widowControl/>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（2）拟派项目负责人须具备：建设行政主管部门核发的建筑工程二级及以上注册建造师执业资格，并具有安全生产考核合格证书（B类）（有效期内）。</w:t>
      </w:r>
      <w:r/>
    </w:p>
    <w:p>
      <w:pPr>
        <w:pStyle w:val="875"/>
        <w:ind w:firstLine="480"/>
        <w:keepLines w:val="0"/>
        <w:pageBreakBefore w:val="0"/>
        <w:spacing w:before="0" w:beforeAutospacing="0" w:after="210" w:afterAutospacing="0" w:line="400" w:lineRule="exact"/>
        <w:shd w:val="clear" w:color="auto" w:fill="ffffff"/>
        <w:widowControl/>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拟派项目负责人必须为供应商的正式员工，提供2025年5月（含）至今任意一月由供应商为其缴纳的社保证明(加盖社保中心章或社保中心参保缴费证明电子专用章)</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w:t>
      </w:r>
      <w:r/>
    </w:p>
    <w:p>
      <w:pPr>
        <w:pStyle w:val="875"/>
        <w:ind w:firstLine="480"/>
        <w:keepLines w:val="0"/>
        <w:pageBreakBefore w:val="0"/>
        <w:spacing w:before="0" w:beforeAutospacing="0" w:after="210" w:afterAutospacing="0" w:line="400" w:lineRule="exact"/>
        <w:shd w:val="clear" w:color="auto" w:fill="ffffff"/>
        <w:widowControl/>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（4）拟派项目负责人是非变更后无在建工程，或是变更后无在建工程(必须原合同工期已满且变更备案之日已满 6个月)，或因非承包方原因致使工程项目停工或因故不能按期开工、且已办理了项目负责人解锁手续，或项目负责人有在建工程，但该在建工程与本次招标文件的工程属于同一工程项目、同一项目批文、同-施工地点分段发包或分期施工的情况且总的工程规模在项目负责人执业范围之内。(拟派项目负责人不得在其他项目中担任项目经理项目技术负责人、施工员、安全员、质量员)(见格式“供应商承诺书”)</w:t>
      </w:r>
      <w:r/>
    </w:p>
    <w:p>
      <w:pPr>
        <w:pStyle w:val="875"/>
        <w:ind w:firstLine="480"/>
        <w:keepLines w:val="0"/>
        <w:pageBreakBefore w:val="0"/>
        <w:spacing w:before="0" w:beforeAutospacing="0" w:after="210" w:afterAutospacing="0" w:line="400" w:lineRule="exact"/>
        <w:shd w:val="clear" w:color="auto" w:fill="ffffff"/>
        <w:widowControl/>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）供应商无不良行为、无借牌挂靠行为、项目负责人无不良行为承诺书，供应商、法定代表人、项目负责人无行贿犯罪记录承诺书（见供应商承诺书格式）；</w:t>
      </w:r>
      <w:r/>
    </w:p>
    <w:p>
      <w:pPr>
        <w:pStyle w:val="875"/>
        <w:ind w:firstLine="480"/>
        <w:keepLines w:val="0"/>
        <w:pageBreakBefore w:val="0"/>
        <w:spacing w:before="0" w:beforeAutospacing="0" w:after="210" w:afterAutospacing="0"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响应文件递交截止前被“信用中国”网站（www.creditchina.gov.cn）、中国政府采购网（www.ccgp.gov.cn）列入失信被执行人、重大税收违法案件当事人名单、政府采购严重违法失信行为记录名单的供应商，拒绝其参与政府采购活动。</w:t>
      </w:r>
      <w:r/>
    </w:p>
    <w:p>
      <w:pPr>
        <w:pStyle w:val="875"/>
        <w:keepLines w:val="0"/>
        <w:pageBreakBefore w:val="0"/>
        <w:spacing w:before="0" w:beforeAutospacing="0" w:after="210" w:afterAutospacing="0"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（备注：采购人或采购代理机构通过“信用中国”网站（www.creditchina.gov.cn）、中国政府采购网（www.ccgp.gov.cn），对供应商信用记录情况进行查询，查询结果页面打印留存。）</w:t>
      </w:r>
      <w:r/>
    </w:p>
    <w:p>
      <w:pPr>
        <w:pStyle w:val="875"/>
        <w:ind w:firstLine="480"/>
        <w:keepLines w:val="0"/>
        <w:pageBreakBefore w:val="0"/>
        <w:spacing w:before="0" w:beforeAutospacing="0" w:after="210" w:afterAutospacing="0"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）本项目成交后不得分包、转包；</w:t>
      </w:r>
      <w:r/>
    </w:p>
    <w:p>
      <w:pPr>
        <w:pStyle w:val="828"/>
        <w:keepLines w:val="0"/>
        <w:keepNext w:val="0"/>
        <w:pageBreakBefore w:val="0"/>
        <w:spacing w:before="0" w:after="105" w:line="400" w:lineRule="exact"/>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Style w:val="881"/>
          <w:rFonts w:hint="eastAsia" w:ascii="宋体" w:hAnsi="宋体" w:eastAsia="宋体" w:cs="宋体"/>
          <w:bCs/>
          <w:color w:val="000000" w:themeColor="text1"/>
          <w:sz w:val="24"/>
          <w:szCs w:val="24"/>
          <w:highlight w:val="none"/>
          <w:shd w:val="clear" w:color="auto" w:fill="ffffff"/>
          <w14:textFill>
            <w14:solidFill>
              <w14:schemeClr w14:val="tx1"/>
            </w14:solidFill>
          </w14:textFill>
        </w:rPr>
        <w:t xml:space="preserve">三、获取采购文件</w:t>
      </w:r>
      <w:r/>
    </w:p>
    <w:p>
      <w:pPr>
        <w:pStyle w:val="875"/>
        <w:keepLines w:val="0"/>
        <w:pageBreakBefore w:val="0"/>
        <w:spacing w:before="0" w:beforeAutospacing="0" w:after="210" w:afterAutospacing="0" w:line="400" w:lineRule="exact"/>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时间：自磋商文件公告发布之日起</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个工作日 </w:t>
      </w:r>
      <w:r/>
    </w:p>
    <w:p>
      <w:pPr>
        <w:pStyle w:val="875"/>
        <w:keepLines w:val="0"/>
        <w:pageBreakBefore w:val="0"/>
        <w:spacing w:before="0" w:beforeAutospacing="0" w:after="210" w:afterAutospacing="0" w:line="400" w:lineRule="exact"/>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地点：在“江苏政府采购网”自行免费下载磋商文件 </w:t>
      </w:r>
      <w:r/>
    </w:p>
    <w:p>
      <w:pPr>
        <w:pStyle w:val="875"/>
        <w:keepLines w:val="0"/>
        <w:pageBreakBefore w:val="0"/>
        <w:spacing w:before="0" w:beforeAutospacing="0" w:after="210" w:afterAutospacing="0" w:line="400" w:lineRule="exact"/>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方式：在“江苏政府采购网”自行免费下载磋商文件 </w:t>
      </w:r>
      <w:r/>
    </w:p>
    <w:p>
      <w:pPr>
        <w:pStyle w:val="875"/>
        <w:keepLines w:val="0"/>
        <w:pageBreakBefore w:val="0"/>
        <w:spacing w:before="0" w:beforeAutospacing="0" w:after="210" w:afterAutospacing="0" w:line="400" w:lineRule="exact"/>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售价：0.00元 </w:t>
      </w:r>
      <w:r/>
    </w:p>
    <w:p>
      <w:pPr>
        <w:pStyle w:val="828"/>
        <w:keepLines w:val="0"/>
        <w:keepNext w:val="0"/>
        <w:pageBreakBefore w:val="0"/>
        <w:spacing w:before="0" w:after="105" w:line="400" w:lineRule="exact"/>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Style w:val="881"/>
          <w:rFonts w:hint="eastAsia" w:ascii="宋体" w:hAnsi="宋体" w:eastAsia="宋体" w:cs="宋体"/>
          <w:bCs/>
          <w:color w:val="000000" w:themeColor="text1"/>
          <w:sz w:val="24"/>
          <w:szCs w:val="24"/>
          <w:highlight w:val="none"/>
          <w:shd w:val="clear" w:color="auto" w:fill="ffffff"/>
          <w14:textFill>
            <w14:solidFill>
              <w14:schemeClr w14:val="tx1"/>
            </w14:solidFill>
          </w14:textFill>
        </w:rPr>
        <w:t xml:space="preserve">四、响应文件提交</w:t>
      </w:r>
      <w:r/>
    </w:p>
    <w:p>
      <w:pPr>
        <w:pStyle w:val="875"/>
        <w:keepLines w:val="0"/>
        <w:pageBreakBefore w:val="0"/>
        <w:spacing w:before="0" w:beforeAutospacing="0" w:after="210" w:afterAutospacing="0" w:line="400" w:lineRule="exact"/>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截止时间：2025-</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 09:00 （北京时间）</w:t>
      </w:r>
      <w:r/>
    </w:p>
    <w:p>
      <w:pPr>
        <w:pStyle w:val="875"/>
        <w:keepLines w:val="0"/>
        <w:pageBreakBefore w:val="0"/>
        <w:spacing w:before="0" w:beforeAutospacing="0" w:after="210" w:afterAutospacing="0" w:line="400" w:lineRule="exact"/>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地点：“苏采云”系统 </w:t>
      </w:r>
      <w:r/>
    </w:p>
    <w:p>
      <w:pPr>
        <w:pStyle w:val="828"/>
        <w:keepLines w:val="0"/>
        <w:keepNext w:val="0"/>
        <w:pageBreakBefore w:val="0"/>
        <w:spacing w:before="0" w:after="105" w:line="400" w:lineRule="exact"/>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Style w:val="881"/>
          <w:rFonts w:hint="eastAsia" w:ascii="宋体" w:hAnsi="宋体" w:eastAsia="宋体" w:cs="宋体"/>
          <w:bCs/>
          <w:color w:val="000000" w:themeColor="text1"/>
          <w:sz w:val="24"/>
          <w:szCs w:val="24"/>
          <w:highlight w:val="none"/>
          <w:shd w:val="clear" w:color="auto" w:fill="ffffff"/>
          <w14:textFill>
            <w14:solidFill>
              <w14:schemeClr w14:val="tx1"/>
            </w14:solidFill>
          </w14:textFill>
        </w:rPr>
        <w:t xml:space="preserve">五、开启</w:t>
      </w:r>
      <w:r/>
    </w:p>
    <w:p>
      <w:pPr>
        <w:pStyle w:val="875"/>
        <w:keepLines w:val="0"/>
        <w:pageBreakBefore w:val="0"/>
        <w:spacing w:before="0" w:beforeAutospacing="0" w:after="210" w:afterAutospacing="0" w:line="400" w:lineRule="exact"/>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时间：2025-</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 09:00 （北京时间）</w:t>
      </w:r>
      <w:r/>
    </w:p>
    <w:p>
      <w:pPr>
        <w:pStyle w:val="875"/>
        <w:keepLines w:val="0"/>
        <w:pageBreakBefore w:val="0"/>
        <w:spacing w:before="0" w:beforeAutospacing="0" w:after="210" w:afterAutospacing="0" w:line="400" w:lineRule="exact"/>
        <w:shd w:val="clear" w:color="auto" w:fill="ffffff"/>
        <w:widowControl/>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地点：连云港市东海县晶都大道28号连云港东海县公共资源交易中心开标一室</w:t>
      </w:r>
      <w:r/>
    </w:p>
    <w:p>
      <w:pPr>
        <w:pStyle w:val="875"/>
        <w:keepLines w:val="0"/>
        <w:pageBreakBefore w:val="0"/>
        <w:spacing w:before="0" w:beforeAutospacing="0" w:after="210" w:afterAutospacing="0" w:line="400" w:lineRule="exact"/>
        <w:shd w:val="clear" w:color="auto" w:fill="ffffff"/>
        <w:widowControl/>
        <w:tabs>
          <w:tab w:val="center" w:pos="4830" w:leader="none"/>
        </w:tabs>
        <w:rPr>
          <w:rFonts w:hint="eastAsia" w:ascii="宋体" w:hAnsi="宋体" w:eastAsia="宋体" w:cs="宋体"/>
          <w:color w:val="000000" w:themeColor="text1"/>
          <w:sz w:val="24"/>
          <w:szCs w:val="24"/>
          <w:highlight w:val="none"/>
          <w14:textFill>
            <w14:solidFill>
              <w14:schemeClr w14:val="tx1"/>
            </w14:solidFill>
          </w14:textFill>
        </w:rPr>
      </w:pPr>
      <w:r>
        <w:rPr>
          <w:rStyle w:val="881"/>
          <w:rFonts w:hint="eastAsia" w:ascii="宋体" w:hAnsi="宋体" w:eastAsia="宋体" w:cs="宋体"/>
          <w:bCs/>
          <w:color w:val="000000" w:themeColor="text1"/>
          <w:sz w:val="24"/>
          <w:szCs w:val="24"/>
          <w:highlight w:val="none"/>
          <w:shd w:val="clear" w:color="auto" w:fill="ffffff"/>
          <w14:textFill>
            <w14:solidFill>
              <w14:schemeClr w14:val="tx1"/>
            </w14:solidFill>
          </w14:textFill>
        </w:rPr>
        <w:t xml:space="preserve">六、公告期限</w:t>
      </w:r>
      <w:r>
        <w:rPr>
          <w:rStyle w:val="881"/>
          <w:rFonts w:hint="eastAsia" w:ascii="宋体" w:hAnsi="宋体" w:eastAsia="宋体" w:cs="宋体"/>
          <w:bCs/>
          <w:color w:val="000000" w:themeColor="text1"/>
          <w:sz w:val="24"/>
          <w:szCs w:val="24"/>
          <w:highlight w:val="none"/>
          <w:shd w:val="clear" w:color="auto" w:fill="ffffff"/>
          <w14:textFill>
            <w14:solidFill>
              <w14:schemeClr w14:val="tx1"/>
            </w14:solidFill>
          </w14:textFill>
        </w:rPr>
        <w:tab/>
      </w:r>
      <w:r/>
    </w:p>
    <w:p>
      <w:pPr>
        <w:pStyle w:val="875"/>
        <w:keepLines w:val="0"/>
        <w:pageBreakBefore w:val="0"/>
        <w:spacing w:before="0" w:beforeAutospacing="0" w:after="210" w:afterAutospacing="0" w:line="400" w:lineRule="exact"/>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自本公告发布之日起3个工作日。</w:t>
      </w:r>
      <w:r/>
    </w:p>
    <w:p>
      <w:pPr>
        <w:pStyle w:val="828"/>
        <w:keepLines w:val="0"/>
        <w:keepNext w:val="0"/>
        <w:pageBreakBefore w:val="0"/>
        <w:spacing w:before="0" w:after="105" w:line="400" w:lineRule="exact"/>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Style w:val="881"/>
          <w:rFonts w:hint="eastAsia" w:ascii="宋体" w:hAnsi="宋体" w:eastAsia="宋体" w:cs="宋体"/>
          <w:bCs/>
          <w:color w:val="000000" w:themeColor="text1"/>
          <w:sz w:val="24"/>
          <w:szCs w:val="24"/>
          <w:highlight w:val="none"/>
          <w:shd w:val="clear" w:color="auto" w:fill="ffffff"/>
          <w14:textFill>
            <w14:solidFill>
              <w14:schemeClr w14:val="tx1"/>
            </w14:solidFill>
          </w14:textFill>
        </w:rPr>
        <w:t xml:space="preserve">七、其他补充事宜</w:t>
      </w:r>
      <w:r/>
    </w:p>
    <w:p>
      <w:pPr>
        <w:jc w:val="left"/>
        <w:keepLines w:val="0"/>
        <w:pageBreakBefore w:val="0"/>
        <w:spacing w:after="210" w:line="400" w:lineRule="exact"/>
        <w:widowControl/>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pPr>
      <w:r>
        <w:rPr>
          <w:rStyle w:val="881"/>
          <w:rFonts w:hint="eastAsia" w:ascii="宋体" w:hAnsi="宋体" w:eastAsia="宋体" w:cs="宋体"/>
          <w:bCs/>
          <w:color w:val="000000" w:themeColor="text1"/>
          <w:sz w:val="24"/>
          <w:szCs w:val="24"/>
          <w:highlight w:val="none"/>
          <w:shd w:val="clear" w:color="auto" w:fill="ffffff"/>
          <w:lang w:bidi="ar"/>
          <w14:textFill>
            <w14:solidFill>
              <w14:schemeClr w14:val="tx1"/>
            </w14:solidFill>
          </w14:textFill>
        </w:rPr>
        <w:t xml:space="preserve">注：</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各供应商请关注开标大厅交流区，在开标结束后，请勿离开开标大厅，待资格审查和商务技术审查完毕，采购人或采购代理机构通知最后报价填报后，所有的响应供应商须在20分钟内填写并提交最后报价，</w:t>
      </w:r>
      <w:r>
        <w:rPr>
          <w:rStyle w:val="881"/>
          <w:rFonts w:hint="eastAsia" w:ascii="宋体" w:hAnsi="宋体" w:eastAsia="宋体" w:cs="宋体"/>
          <w:bCs/>
          <w:color w:val="000000" w:themeColor="text1"/>
          <w:sz w:val="24"/>
          <w:szCs w:val="24"/>
          <w:highlight w:val="none"/>
          <w:shd w:val="clear" w:color="auto" w:fill="ffffff"/>
          <w:lang w:bidi="ar"/>
          <w14:textFill>
            <w14:solidFill>
              <w14:schemeClr w14:val="tx1"/>
            </w14:solidFill>
          </w14:textFill>
        </w:rPr>
        <w:t xml:space="preserve">未在磋商小组规定的时间内完成最后报价的视为放弃磋商，其磋商响应按无效响应处理</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w:t>
      </w:r>
      <w:r/>
    </w:p>
    <w:p>
      <w:pPr>
        <w:jc w:val="left"/>
        <w:keepLines w:val="0"/>
        <w:pageBreakBefore w:val="0"/>
        <w:spacing w:after="210"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线上开标地点：“苏采云”系统（网址：http://jszfcg.jsczt.cn/）“开标大厅”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Style w:val="881"/>
          <w:rFonts w:hint="eastAsia" w:ascii="宋体" w:hAnsi="宋体" w:eastAsia="宋体" w:cs="宋体"/>
          <w:bCs/>
          <w:color w:val="000000" w:themeColor="text1"/>
          <w:sz w:val="24"/>
          <w:szCs w:val="24"/>
          <w:highlight w:val="none"/>
          <w:shd w:val="clear" w:color="auto" w:fill="ffffff"/>
          <w:lang w:bidi="ar"/>
          <w14:textFill>
            <w14:solidFill>
              <w14:schemeClr w14:val="tx1"/>
            </w14:solidFill>
          </w14:textFill>
        </w:rPr>
        <w:t xml:space="preserve">投标供应商解密限定在开标后30分钟之内完成</w:t>
      </w: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jc w:val="left"/>
        <w:keepLines w:val="0"/>
        <w:pageBreakBefore w:val="0"/>
        <w:spacing w:after="210"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1、根据苏采购［2020］52号文规定，本次磋商不收取磋商保证金。</w:t>
      </w:r>
      <w:r/>
    </w:p>
    <w:p>
      <w:pPr>
        <w:jc w:val="left"/>
        <w:keepLines w:val="0"/>
        <w:pageBreakBefore w:val="0"/>
        <w:spacing w:after="210"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2、本项目竞争性磋商文件中标注★的款项为实质性响应要求和条件，如不满足将按无效响应文件处理。</w:t>
      </w:r>
      <w:r/>
    </w:p>
    <w:p>
      <w:pPr>
        <w:jc w:val="left"/>
        <w:keepLines w:val="0"/>
        <w:pageBreakBefore w:val="0"/>
        <w:spacing w:after="210"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3、无论出于何种原因，采购人在采购活动开始前可对竞争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r/>
    </w:p>
    <w:p>
      <w:pPr>
        <w:jc w:val="left"/>
        <w:keepLines w:val="0"/>
        <w:pageBreakBefore w:val="0"/>
        <w:spacing w:after="210"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bidi="ar"/>
          <w14:textFill>
            <w14:solidFill>
              <w14:schemeClr w14:val="tx1"/>
            </w14:solidFill>
          </w14:textFill>
        </w:rPr>
        <w:t xml:space="preserve">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p>
    <w:p>
      <w:pPr>
        <w:pStyle w:val="828"/>
        <w:keepLines w:val="0"/>
        <w:keepNext w:val="0"/>
        <w:pageBreakBefore w:val="0"/>
        <w:spacing w:before="0" w:after="105" w:line="400" w:lineRule="exact"/>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Style w:val="881"/>
          <w:rFonts w:hint="eastAsia" w:ascii="宋体" w:hAnsi="宋体" w:eastAsia="宋体" w:cs="宋体"/>
          <w:bCs/>
          <w:color w:val="000000" w:themeColor="text1"/>
          <w:sz w:val="24"/>
          <w:szCs w:val="24"/>
          <w:highlight w:val="none"/>
          <w:shd w:val="clear" w:color="auto" w:fill="ffffff"/>
          <w14:textFill>
            <w14:solidFill>
              <w14:schemeClr w14:val="tx1"/>
            </w14:solidFill>
          </w14:textFill>
        </w:rPr>
        <w:t xml:space="preserve">八、凡对本次采购提出询问，请按以下方式联系。</w:t>
      </w:r>
      <w:r/>
    </w:p>
    <w:p>
      <w:pPr>
        <w:pStyle w:val="875"/>
        <w:keepLines w:val="0"/>
        <w:pageBreakBefore w:val="0"/>
        <w:spacing w:before="0" w:beforeAutospacing="0" w:after="210" w:afterAutospacing="0" w:line="400" w:lineRule="exact"/>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1.采购人信息</w:t>
      </w:r>
      <w:r/>
    </w:p>
    <w:p>
      <w:pPr>
        <w:pStyle w:val="875"/>
        <w:keepLines w:val="0"/>
        <w:pageBreakBefore w:val="0"/>
        <w:spacing w:before="0" w:beforeAutospacing="0" w:after="210" w:afterAutospacing="0" w:line="400" w:lineRule="exact"/>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单位名称：东海县</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青湖镇人民政府</w:t>
      </w:r>
      <w:r/>
    </w:p>
    <w:p>
      <w:pPr>
        <w:pStyle w:val="875"/>
        <w:keepLines w:val="0"/>
        <w:pageBreakBefore w:val="0"/>
        <w:spacing w:before="0" w:beforeAutospacing="0" w:after="210" w:afterAutospacing="0" w:line="400" w:lineRule="exact"/>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单位地址：</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东海县青湖镇驻地</w:t>
      </w:r>
      <w:r/>
    </w:p>
    <w:p>
      <w:pPr>
        <w:pStyle w:val="875"/>
        <w:keepLines w:val="0"/>
        <w:pageBreakBefore w:val="0"/>
        <w:spacing w:before="0" w:beforeAutospacing="0" w:after="210" w:afterAutospacing="0"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联系人：</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孙振响</w:t>
      </w:r>
      <w:r/>
    </w:p>
    <w:p>
      <w:pPr>
        <w:pStyle w:val="875"/>
        <w:keepLines w:val="0"/>
        <w:pageBreakBefore w:val="0"/>
        <w:spacing w:before="0" w:beforeAutospacing="0" w:after="210" w:afterAutospacing="0"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联系电话：</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13675245369</w:t>
      </w:r>
      <w:r/>
    </w:p>
    <w:p>
      <w:pPr>
        <w:pStyle w:val="875"/>
        <w:keepLines w:val="0"/>
        <w:pageBreakBefore w:val="0"/>
        <w:spacing w:before="0" w:beforeAutospacing="0" w:after="210" w:afterAutospacing="0" w:line="400" w:lineRule="exact"/>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2.采购代理机构信息</w:t>
      </w:r>
      <w:r/>
    </w:p>
    <w:p>
      <w:pPr>
        <w:pStyle w:val="875"/>
        <w:keepLines w:val="0"/>
        <w:pageBreakBefore w:val="0"/>
        <w:spacing w:before="0" w:beforeAutospacing="0" w:after="210" w:afterAutospacing="0"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单位名称：连云港登尚工程咨询有限公司</w:t>
      </w:r>
      <w:r/>
    </w:p>
    <w:p>
      <w:pPr>
        <w:pStyle w:val="875"/>
        <w:keepLines w:val="0"/>
        <w:pageBreakBefore w:val="0"/>
        <w:spacing w:before="0" w:beforeAutospacing="0" w:after="210" w:afterAutospacing="0"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单位地址：江苏省东海县牛山街道魅力晶都小区11#楼-105</w:t>
      </w:r>
      <w:r/>
    </w:p>
    <w:p>
      <w:pPr>
        <w:pStyle w:val="875"/>
        <w:keepLines w:val="0"/>
        <w:pageBreakBefore w:val="0"/>
        <w:spacing w:before="0" w:beforeAutospacing="0" w:after="210" w:afterAutospacing="0"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联系人：尚连春</w:t>
      </w:r>
      <w:r/>
    </w:p>
    <w:p>
      <w:pPr>
        <w:pStyle w:val="875"/>
        <w:keepLines w:val="0"/>
        <w:pageBreakBefore w:val="0"/>
        <w:spacing w:before="0" w:beforeAutospacing="0" w:after="210" w:afterAutospacing="0"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联系电话：13851216731</w:t>
      </w:r>
      <w:r/>
    </w:p>
    <w:p>
      <w:pPr>
        <w:pStyle w:val="875"/>
        <w:keepLines w:val="0"/>
        <w:pageBreakBefore w:val="0"/>
        <w:spacing w:before="0" w:beforeAutospacing="0" w:after="210" w:afterAutospacing="0" w:line="400" w:lineRule="exact"/>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3.项目联系方式</w:t>
      </w:r>
      <w:r/>
    </w:p>
    <w:p>
      <w:pPr>
        <w:pStyle w:val="875"/>
        <w:keepLines w:val="0"/>
        <w:pageBreakBefore w:val="0"/>
        <w:spacing w:before="0" w:beforeAutospacing="0" w:after="210" w:afterAutospacing="0" w:line="400" w:lineRule="exact"/>
        <w:widowControl/>
        <w:tabs>
          <w:tab w:val="left" w:pos="316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项目联系人：尚连春</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 </w:t>
      </w:r>
      <w:r/>
    </w:p>
    <w:p>
      <w:pPr>
        <w:keepLines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电话：13851216731</w:t>
      </w:r>
      <w:r/>
    </w:p>
    <w:p>
      <w:pPr>
        <w:pStyle w:val="875"/>
        <w:jc w:val="center"/>
        <w:spacing w:before="0" w:beforeAutospacing="0" w:after="210" w:afterAutospacing="0"/>
        <w:widowControl/>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br w:type="page" w:clear="all"/>
      </w:r>
      <w:bookmarkStart w:id="13" w:name="_Toc7098"/>
      <w:r/>
      <w:bookmarkStart w:id="14" w:name="_Toc8218"/>
      <w:r/>
      <w:bookmarkStart w:id="15" w:name="_Toc21453"/>
      <w:r/>
      <w:bookmarkStart w:id="16" w:name="_Toc465856612"/>
      <w:r/>
      <w:bookmarkStart w:id="17" w:name="_Toc513029209"/>
      <w:r/>
      <w:bookmarkStart w:id="18" w:name="_Toc14577347"/>
      <w:r/>
      <w:bookmarkStart w:id="19" w:name="_Toc61149549"/>
      <w:r>
        <w:rPr>
          <w:rFonts w:hint="eastAsia" w:ascii="宋体" w:hAnsi="宋体" w:cs="宋体"/>
          <w:b/>
          <w:bCs/>
          <w:color w:val="000000" w:themeColor="text1"/>
          <w:sz w:val="44"/>
          <w:szCs w:val="44"/>
          <w:highlight w:val="none"/>
          <w14:textFill>
            <w14:solidFill>
              <w14:schemeClr w14:val="tx1"/>
            </w14:solidFill>
          </w14:textFill>
        </w:rPr>
        <w:t xml:space="preserve">第二章 磋商须知</w:t>
      </w:r>
      <w:bookmarkEnd w:id="13"/>
      <w:r/>
      <w:bookmarkEnd w:id="14"/>
      <w:r/>
      <w:bookmarkEnd w:id="15"/>
      <w:r/>
      <w:bookmarkEnd w:id="16"/>
      <w:r/>
      <w:bookmarkEnd w:id="17"/>
      <w:bookmarkEnd w:id="18"/>
      <w:bookmarkEnd w:id="19"/>
      <w:r/>
    </w:p>
    <w:p>
      <w:pPr>
        <w:ind w:firstLine="2160"/>
        <w:spacing w:after="143"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（参加竞争性磋商的供应商以下简称“供应商”）</w:t>
      </w:r>
      <w:r/>
    </w:p>
    <w:p>
      <w:pPr>
        <w:pStyle w:val="1053"/>
        <w:ind w:left="0" w:firstLine="482"/>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一、总则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工程概况</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 现场条件</w:t>
      </w:r>
      <w:r>
        <w:rPr>
          <w:rFonts w:hint="eastAsia" w:ascii="宋体" w:hAnsi="宋体" w:eastAsia="宋体" w:cs="宋体"/>
          <w:color w:val="000000"/>
          <w:sz w:val="24"/>
          <w:szCs w:val="24"/>
          <w:highlight w:val="none"/>
          <w:lang w:eastAsia="zh-CN"/>
        </w:rPr>
        <w:t xml:space="preserve">：具备施工条件。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 承包方式、质量标准、要求工期，详见采购文件第一章。</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000000"/>
          <w:sz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.1适用范围：</w:t>
      </w:r>
      <w:r>
        <w:rPr>
          <w:rFonts w:hint="eastAsia" w:ascii="宋体" w:hAnsi="宋体" w:cs="宋体"/>
          <w:color w:val="000000"/>
          <w:sz w:val="24"/>
          <w:highlight w:val="none"/>
        </w:rPr>
        <w:t xml:space="preserve">本项目采购采用电子化方式，磋商文件、响应文件、开启、评审和成交结果发布全程电子化。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项目采购方式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本次采购采取竞争性磋商的方式。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3、合格的</w:t>
      </w:r>
      <w:r>
        <w:rPr>
          <w:rFonts w:hint="eastAsia" w:ascii="宋体" w:hAnsi="宋体" w:eastAsia="宋体" w:cs="宋体"/>
          <w:color w:val="000000"/>
          <w:sz w:val="24"/>
          <w:szCs w:val="24"/>
          <w:highlight w:val="none"/>
          <w:lang w:eastAsia="zh-CN"/>
        </w:rPr>
        <w:t xml:space="preserve">供应商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3.1满足本磋商文件“</w:t>
      </w:r>
      <w:r>
        <w:rPr>
          <w:rFonts w:hint="eastAsia" w:ascii="宋体" w:hAnsi="宋体" w:eastAsia="宋体" w:cs="宋体"/>
          <w:color w:val="000000"/>
          <w:sz w:val="24"/>
          <w:szCs w:val="24"/>
          <w:highlight w:val="none"/>
          <w:lang w:eastAsia="zh-CN"/>
        </w:rPr>
        <w:t xml:space="preserve">竞争性磋商采购公告</w:t>
      </w:r>
      <w:r>
        <w:rPr>
          <w:rFonts w:hint="eastAsia" w:ascii="宋体" w:hAnsi="宋体" w:eastAsia="宋体" w:cs="宋体"/>
          <w:color w:val="000000"/>
          <w:sz w:val="24"/>
          <w:szCs w:val="24"/>
          <w:highlight w:val="none"/>
        </w:rPr>
        <w:t xml:space="preserve">”中“申请人的资格要求”的规定</w:t>
      </w:r>
      <w:r>
        <w:rPr>
          <w:rFonts w:hint="eastAsia" w:ascii="宋体" w:hAnsi="宋体" w:eastAsia="宋体" w:cs="宋体"/>
          <w:color w:val="000000"/>
          <w:sz w:val="24"/>
          <w:szCs w:val="24"/>
          <w:highlight w:val="none"/>
          <w:lang w:eastAsia="zh-CN"/>
        </w:rPr>
        <w:t xml:space="preserve">，</w:t>
      </w:r>
      <w:r>
        <w:rPr>
          <w:rFonts w:hint="eastAsia" w:ascii="宋体" w:hAnsi="宋体" w:cs="宋体"/>
          <w:b/>
          <w:bCs/>
          <w:color w:val="000000"/>
          <w:sz w:val="24"/>
          <w:highlight w:val="none"/>
        </w:rPr>
        <w:t xml:space="preserve">否则该供应商投标无效</w:t>
      </w:r>
      <w:r>
        <w:rPr>
          <w:rFonts w:hint="eastAsia" w:ascii="宋体" w:hAnsi="宋体" w:cs="宋体"/>
          <w:color w:val="000000"/>
          <w:sz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 满足本磋商文件实质性要求和条件的规定。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4、参加磋商费用</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4.1参加供应商应自行承担所有与参加磋商有关的费用。不论最终的成交结果如何，采购人及采购代理机构(连云港登尚工程咨询有限公司以下简称代理机构)在任何情况下均无义务和责任承担这些费用。</w:t>
      </w:r>
      <w:r/>
    </w:p>
    <w:p>
      <w:pPr>
        <w:ind w:firstLine="480"/>
        <w:spacing w:line="360" w:lineRule="auto"/>
        <w:tabs>
          <w:tab w:val="left" w:pos="90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4.2本项目</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标包1、标包2分开收取）</w:t>
      </w:r>
      <w:r>
        <w:rPr>
          <w:rFonts w:hint="eastAsia" w:ascii="宋体" w:hAnsi="宋体" w:cs="宋体"/>
          <w:color w:val="000000" w:themeColor="text1"/>
          <w:sz w:val="24"/>
          <w:highlight w:val="none"/>
          <w14:textFill>
            <w14:solidFill>
              <w14:schemeClr w14:val="tx1"/>
            </w14:solidFill>
          </w14:textFill>
        </w:rPr>
        <w:t xml:space="preserve">的招标代理费按苏招协【2022】002号“关于印发《江苏省招标代理服务收费的指导意见》的通知”规定收费标准全额收取服务费。该费用由中标人在领取中标通知书时一次性支付，支付方式：电汇，网银，现金。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cs="宋体"/>
          <w:color w:val="000000" w:themeColor="text1"/>
          <w:sz w:val="24"/>
          <w:highlight w:val="none"/>
          <w:lang w:val="en-US" w:eastAsia="zh-CN"/>
          <w14:textFill>
            <w14:solidFill>
              <w14:schemeClr w14:val="tx1"/>
            </w14:solidFill>
          </w14:textFill>
        </w:rPr>
        <w:t xml:space="preserve">4.3</w:t>
      </w:r>
      <w:r>
        <w:rPr>
          <w:rFonts w:hint="eastAsia" w:ascii="宋体" w:hAnsi="宋体" w:cs="宋体"/>
          <w:color w:val="000000" w:themeColor="text1"/>
          <w:sz w:val="24"/>
          <w:highlight w:val="none"/>
          <w14:textFill>
            <w14:solidFill>
              <w14:schemeClr w14:val="tx1"/>
            </w14:solidFill>
          </w14:textFill>
        </w:rPr>
        <w:t xml:space="preserve">本项目</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标包1、标包2分开收取）</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lang w:val="en-US" w:eastAsia="zh-CN"/>
          <w14:textFill>
            <w14:solidFill>
              <w14:schemeClr w14:val="tx1"/>
            </w14:solidFill>
          </w14:textFill>
        </w:rPr>
        <w:t xml:space="preserve">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程量清单编制费按苏建价协（2022）7号文收费标准全额收取；该费</w:t>
      </w:r>
      <w:r>
        <w:rPr>
          <w:rFonts w:hint="eastAsia" w:ascii="宋体" w:hAnsi="宋体" w:cs="宋体"/>
          <w:color w:val="000000" w:themeColor="text1"/>
          <w:sz w:val="24"/>
          <w:highlight w:val="none"/>
          <w14:textFill>
            <w14:solidFill>
              <w14:schemeClr w14:val="tx1"/>
            </w14:solidFill>
          </w14:textFill>
        </w:rPr>
        <w:t xml:space="preserve">用由中标人在领取中标通知书时一次性支付，支付方式：电汇，网银，现金。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5、磋商文件的约束力</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供应商一旦</w:t>
      </w:r>
      <w:r>
        <w:rPr>
          <w:rFonts w:hint="eastAsia" w:ascii="宋体" w:hAnsi="宋体" w:eastAsia="宋体" w:cs="宋体"/>
          <w:color w:val="000000"/>
          <w:sz w:val="24"/>
          <w:szCs w:val="24"/>
          <w:highlight w:val="none"/>
          <w:lang w:val="en-US" w:eastAsia="zh-CN"/>
        </w:rPr>
        <w:t xml:space="preserve">获取了</w:t>
      </w:r>
      <w:r>
        <w:rPr>
          <w:rFonts w:hint="eastAsia" w:ascii="宋体" w:hAnsi="宋体" w:eastAsia="宋体" w:cs="宋体"/>
          <w:color w:val="000000"/>
          <w:sz w:val="24"/>
          <w:szCs w:val="24"/>
          <w:highlight w:val="none"/>
        </w:rPr>
        <w:t xml:space="preserve">本磋商文件并决定参加磋商，即被认为接受了本磋商文件的规定和约束，并且视为已经知道或应当知道自身权益是否受到了损害。</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6、磋商文件的询问及修改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6.1任何要求对磋商文件进行询问的供应商，均应在提交首次响应文件截止时间五日前按“</w:t>
      </w:r>
      <w:r>
        <w:rPr>
          <w:rFonts w:hint="eastAsia" w:ascii="宋体" w:hAnsi="宋体" w:eastAsia="宋体" w:cs="宋体"/>
          <w:color w:val="000000"/>
          <w:sz w:val="24"/>
          <w:szCs w:val="24"/>
          <w:highlight w:val="none"/>
          <w:lang w:eastAsia="zh-CN"/>
        </w:rPr>
        <w:t xml:space="preserve">竞争性磋商采购公告</w:t>
      </w:r>
      <w:r>
        <w:rPr>
          <w:rFonts w:hint="eastAsia" w:ascii="宋体" w:hAnsi="宋体" w:eastAsia="宋体" w:cs="宋体"/>
          <w:color w:val="000000"/>
          <w:sz w:val="24"/>
          <w:szCs w:val="24"/>
          <w:highlight w:val="none"/>
        </w:rPr>
        <w:t xml:space="preserve">”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w:t>
      </w:r>
      <w:r>
        <w:rPr>
          <w:rFonts w:hint="eastAsia" w:ascii="宋体" w:hAnsi="宋体" w:eastAsia="宋体" w:cs="宋体"/>
          <w:color w:val="000000"/>
          <w:sz w:val="24"/>
          <w:szCs w:val="24"/>
          <w:highlight w:val="none"/>
          <w:lang w:eastAsia="zh-CN"/>
        </w:rPr>
        <w:t xml:space="preserve">江苏政府采购网</w:t>
      </w:r>
      <w:r>
        <w:rPr>
          <w:rFonts w:hint="eastAsia" w:ascii="宋体" w:hAnsi="宋体" w:eastAsia="宋体" w:cs="宋体"/>
          <w:color w:val="000000"/>
          <w:sz w:val="24"/>
          <w:szCs w:val="24"/>
          <w:highlight w:val="none"/>
        </w:rPr>
        <w:t xml:space="preserve">上发布公告形式通知所有获取磋商文件的供应商。不足五日的，代理机构应当顺延提交首次响应文件截止时间。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6.2代理机构或采购人可以视采购项目的具体情况，组织供应商进行现场考察或召开磋商前答疑会，但不单独或分别组织只有一个供应商参加的现场考察和答疑会。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7、磋商文件的解释</w:t>
      </w:r>
      <w:r/>
    </w:p>
    <w:p>
      <w:pPr>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7.1 本磋商文件由</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4"/>
          <w:highlight w:val="none"/>
        </w:rPr>
        <w:t xml:space="preserve">负责解释。</w:t>
      </w:r>
      <w:r/>
    </w:p>
    <w:p>
      <w:pPr>
        <w:pStyle w:val="1082"/>
        <w:ind w:left="0" w:firstLine="482"/>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二、采购文件的构成及澄清、修改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磋商采购文件构成</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 </w:t>
      </w:r>
      <w:r>
        <w:rPr>
          <w:rFonts w:hint="eastAsia" w:ascii="宋体" w:hAnsi="宋体" w:eastAsia="宋体" w:cs="宋体"/>
          <w:color w:val="000000"/>
          <w:sz w:val="24"/>
          <w:szCs w:val="24"/>
          <w:highlight w:val="none"/>
        </w:rPr>
        <w:t xml:space="preserve">要求提供的工程内容、磋商过程及合同条款在</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文件中均有说明，采购文件分为八章，各章的内容如下：</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_Toc9367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第一章 </w:t>
      </w:r>
      <w:r>
        <w:rPr>
          <w:rFonts w:hint="eastAsia" w:ascii="宋体" w:hAnsi="宋体" w:eastAsia="宋体" w:cs="宋体"/>
          <w:color w:val="000000"/>
          <w:sz w:val="24"/>
          <w:szCs w:val="24"/>
          <w:highlight w:val="none"/>
          <w:lang w:eastAsia="zh-CN"/>
        </w:rPr>
        <w:t xml:space="preserve">竞争性磋商采购公告</w:t>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_Toc21453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第二章 磋商须知</w:t>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_Toc14554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第三章 合同条款及格式</w:t>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_Toc18837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四</w:t>
      </w:r>
      <w:r>
        <w:rPr>
          <w:rFonts w:hint="eastAsia" w:ascii="宋体" w:hAnsi="宋体" w:eastAsia="宋体" w:cs="宋体"/>
          <w:color w:val="000000"/>
          <w:sz w:val="24"/>
          <w:szCs w:val="24"/>
          <w:highlight w:val="none"/>
        </w:rPr>
        <w:t xml:space="preserve">章 </w:t>
      </w:r>
      <w:r>
        <w:rPr>
          <w:rFonts w:hint="eastAsia" w:ascii="宋体" w:hAnsi="宋体" w:cs="宋体"/>
          <w:color w:val="000000"/>
          <w:sz w:val="24"/>
          <w:szCs w:val="24"/>
          <w:highlight w:val="none"/>
          <w:lang w:val="en-US" w:eastAsia="zh-CN"/>
        </w:rPr>
        <w:t xml:space="preserve">采购需求</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_Toc28603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章 </w:t>
      </w:r>
      <w:r>
        <w:rPr>
          <w:rFonts w:hint="eastAsia" w:ascii="宋体" w:hAnsi="宋体" w:eastAsia="宋体" w:cs="宋体"/>
          <w:color w:val="000000"/>
          <w:sz w:val="24"/>
          <w:szCs w:val="24"/>
          <w:highlight w:val="none"/>
        </w:rPr>
        <w:fldChar w:fldCharType="end"/>
      </w:r>
      <w:r>
        <w:rPr>
          <w:rFonts w:hint="eastAsia" w:ascii="宋体" w:hAnsi="宋体" w:cs="宋体"/>
          <w:color w:val="000000"/>
          <w:sz w:val="24"/>
          <w:szCs w:val="24"/>
          <w:highlight w:val="none"/>
          <w:lang w:val="en-US" w:eastAsia="zh-CN"/>
        </w:rPr>
        <w:t xml:space="preserve">原始</w:t>
      </w:r>
      <w:r>
        <w:rPr>
          <w:rFonts w:hint="eastAsia" w:ascii="宋体" w:hAnsi="宋体" w:eastAsia="宋体" w:cs="宋体"/>
          <w:color w:val="000000"/>
          <w:sz w:val="24"/>
          <w:szCs w:val="24"/>
          <w:highlight w:val="none"/>
        </w:rPr>
        <w:t xml:space="preserve">图纸和技术资料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_Toc9612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章 评审方法和评审标准</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_Toc31702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章 竞争性磋商响应文件格式</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对</w:t>
      </w:r>
      <w:r>
        <w:rPr>
          <w:rFonts w:hint="eastAsia" w:ascii="宋体" w:hAnsi="宋体" w:eastAsia="宋体" w:cs="宋体"/>
          <w:color w:val="000000"/>
          <w:sz w:val="24"/>
          <w:szCs w:val="24"/>
          <w:highlight w:val="none"/>
        </w:rPr>
        <w:t xml:space="preserve">采购文件所作的澄清、修改，构成采购文件的组成部分。采购文件的澄清、修改内容与采购文件相互矛盾时，以发布时间在后的文件为准。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采购文件的澄清、修改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2.1 </w:t>
      </w:r>
      <w:r>
        <w:rPr>
          <w:rFonts w:hint="eastAsia" w:ascii="宋体" w:hAnsi="宋体" w:eastAsia="宋体" w:cs="宋体"/>
          <w:color w:val="000000"/>
          <w:sz w:val="24"/>
          <w:szCs w:val="24"/>
          <w:highlight w:val="none"/>
        </w:rPr>
        <w:t xml:space="preserve">采购文件的澄清</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2.1.1 </w:t>
      </w:r>
      <w:r>
        <w:rPr>
          <w:rFonts w:hint="eastAsia" w:ascii="宋体" w:hAnsi="宋体" w:eastAsia="宋体" w:cs="宋体"/>
          <w:color w:val="000000"/>
          <w:sz w:val="24"/>
          <w:szCs w:val="24"/>
          <w:highlight w:val="none"/>
        </w:rPr>
        <w:t xml:space="preserve">本项目采购文件的澄清采用方式：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在收到采购文件和踏勘现场后，若有疑问需要澄清，应于收到采购文件后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5</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日内以书面形式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包括书面文字、传真、电子邮件等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并加盖公章向采购人或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提出，否则，由此产生的后果由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负责。</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.1.2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提供的采购文件所做出的推论、解释和结论，采购人和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概不负责。</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由于对采购文件的任何推论和误解以及对采购人或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就有关问题的口头解释所造成的后果，均由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自负。</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所有问题的解答，采购人或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将在3日内提供给所有</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。由此而产生的对采购文件内容的修改，以补充通知的方式发出。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采购文件的修改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.2.1 </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对已发出的采购文件进行必要修改的，应当在采购文件要求提交响应文件截止时间3日前，在</w:t>
      </w:r>
      <w:r>
        <w:rPr>
          <w:rFonts w:hint="eastAsia" w:ascii="宋体" w:hAnsi="宋体" w:cs="宋体"/>
          <w:sz w:val="24"/>
          <w:highlight w:val="none"/>
        </w:rPr>
        <w:t xml:space="preserve">“江苏政府采购网”</w:t>
      </w:r>
      <w:r>
        <w:rPr>
          <w:rFonts w:hint="eastAsia" w:ascii="宋体" w:hAnsi="宋体" w:eastAsia="宋体" w:cs="宋体"/>
          <w:color w:val="000000"/>
          <w:sz w:val="24"/>
          <w:szCs w:val="24"/>
          <w:highlight w:val="none"/>
        </w:rPr>
        <w:t xml:space="preserve">上发布更正公告。</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.2.2 </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和采购人可以视采购具体情况，延长响应文件提交截止时间和磋商时间，但至少应当在采购文件要求提交响应文件的截止时间3日前发给所有</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，并在</w:t>
      </w:r>
      <w:r>
        <w:rPr>
          <w:rFonts w:hint="eastAsia" w:ascii="宋体" w:hAnsi="宋体" w:cs="宋体"/>
          <w:sz w:val="24"/>
          <w:highlight w:val="none"/>
        </w:rPr>
        <w:t xml:space="preserve">“江苏政府采购网”</w:t>
      </w:r>
      <w:r>
        <w:rPr>
          <w:rFonts w:hint="eastAsia" w:ascii="宋体" w:hAnsi="宋体" w:eastAsia="宋体" w:cs="宋体"/>
          <w:color w:val="000000"/>
          <w:sz w:val="24"/>
          <w:szCs w:val="24"/>
          <w:highlight w:val="none"/>
        </w:rPr>
        <w:t xml:space="preserve">媒体上发布变更公告。</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 采购文件发布后，采购人确需对采购文件进行澄清或修改的，采购人将通过</w:t>
      </w:r>
      <w:r>
        <w:rPr>
          <w:rFonts w:hint="eastAsia" w:ascii="宋体" w:hAnsi="宋体" w:cs="宋体"/>
          <w:sz w:val="24"/>
          <w:highlight w:val="none"/>
        </w:rPr>
        <w:t xml:space="preserve">“江苏政府采购网”</w:t>
      </w:r>
      <w:r>
        <w:rPr>
          <w:rFonts w:hint="eastAsia" w:ascii="宋体" w:hAnsi="宋体" w:eastAsia="宋体" w:cs="宋体"/>
          <w:color w:val="000000"/>
          <w:sz w:val="24"/>
          <w:szCs w:val="24"/>
          <w:highlight w:val="none"/>
        </w:rPr>
        <w:t xml:space="preserve">发给所有</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 澄清或修改文件按</w:t>
      </w:r>
      <w:r>
        <w:rPr>
          <w:rFonts w:hint="eastAsia" w:ascii="宋体" w:hAnsi="宋体" w:eastAsia="宋体" w:cs="宋体"/>
          <w:color w:val="000000"/>
          <w:sz w:val="24"/>
          <w:szCs w:val="24"/>
          <w:highlight w:val="none"/>
          <w:lang w:val="en-US" w:eastAsia="zh-CN"/>
        </w:rPr>
        <w:t xml:space="preserve">采购文件</w:t>
      </w:r>
      <w:r>
        <w:rPr>
          <w:rFonts w:hint="eastAsia" w:ascii="宋体" w:hAnsi="宋体" w:eastAsia="宋体" w:cs="宋体"/>
          <w:color w:val="000000"/>
          <w:sz w:val="24"/>
          <w:szCs w:val="24"/>
          <w:highlight w:val="none"/>
        </w:rPr>
        <w:t xml:space="preserve">规定发出之时起，视为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已收到该澄清文件。</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未及时查阅采购文件的澄清，或未按照澄清后的采购文件编制响应文件，由此造成的后果由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w:t>
      </w:r>
      <w:bookmarkStart w:id="20" w:name="_Toc18421"/>
      <w:r/>
      <w:bookmarkStart w:id="21" w:name="_Toc465856613"/>
      <w:r/>
      <w:bookmarkStart w:id="22" w:name="_Toc31203"/>
      <w:r/>
      <w:bookmarkStart w:id="23" w:name="_Toc14554"/>
      <w:r/>
      <w:r/>
    </w:p>
    <w:p>
      <w:pPr>
        <w:pStyle w:val="1053"/>
        <w:ind w:left="0" w:firstLine="482"/>
        <w:jc w:val="both"/>
        <w:keepLines w:val="0"/>
        <w:keepNext w:val="0"/>
        <w:pageBreakBefore w:val="0"/>
        <w:spacing w:before="0" w:after="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三、响应文件的报价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磋商响应报价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 </w:t>
      </w:r>
      <w:r>
        <w:rPr>
          <w:rFonts w:hint="eastAsia" w:ascii="宋体" w:hAnsi="宋体" w:eastAsia="宋体" w:cs="宋体"/>
          <w:color w:val="000000"/>
          <w:sz w:val="24"/>
          <w:szCs w:val="24"/>
          <w:highlight w:val="none"/>
        </w:rPr>
        <w:t xml:space="preserve">磋商响应报价应是采购文件所确定的采购范围内的全部工作内容的价格体现。其应包括但不限于</w:t>
      </w:r>
      <w:r>
        <w:rPr>
          <w:rFonts w:hint="eastAsia" w:ascii="宋体" w:hAnsi="宋体" w:cs="宋体"/>
          <w:color w:val="000000"/>
          <w:sz w:val="24"/>
          <w:szCs w:val="24"/>
          <w:highlight w:val="none"/>
          <w:lang w:val="en-US" w:eastAsia="zh-CN"/>
        </w:rPr>
        <w:t xml:space="preserve">设计</w:t>
      </w:r>
      <w:r>
        <w:rPr>
          <w:rFonts w:hint="eastAsia" w:ascii="宋体" w:hAnsi="宋体" w:eastAsia="宋体" w:cs="宋体"/>
          <w:color w:val="000000"/>
          <w:sz w:val="24"/>
          <w:szCs w:val="24"/>
          <w:highlight w:val="none"/>
        </w:rPr>
        <w:t xml:space="preserve">费、施工</w:t>
      </w:r>
      <w:r>
        <w:rPr>
          <w:rFonts w:hint="eastAsia" w:ascii="宋体" w:hAnsi="宋体" w:cs="宋体"/>
          <w:color w:val="000000"/>
          <w:sz w:val="24"/>
          <w:szCs w:val="24"/>
          <w:highlight w:val="none"/>
          <w:lang w:val="en-US" w:eastAsia="zh-CN"/>
        </w:rPr>
        <w:t xml:space="preserve">人材机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设备</w:t>
      </w:r>
      <w:r>
        <w:rPr>
          <w:rFonts w:hint="eastAsia" w:ascii="宋体" w:hAnsi="宋体" w:cs="宋体"/>
          <w:color w:val="000000"/>
          <w:sz w:val="24"/>
          <w:szCs w:val="24"/>
          <w:highlight w:val="none"/>
          <w:lang w:val="en-US" w:eastAsia="zh-CN"/>
        </w:rPr>
        <w:t xml:space="preserve">采购安装</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管理费</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材料</w:t>
      </w:r>
      <w:r>
        <w:rPr>
          <w:rFonts w:hint="eastAsia" w:ascii="宋体" w:hAnsi="宋体" w:eastAsia="宋体" w:cs="宋体"/>
          <w:color w:val="000000"/>
          <w:sz w:val="24"/>
          <w:szCs w:val="24"/>
          <w:highlight w:val="none"/>
        </w:rPr>
        <w:t xml:space="preserve">运输、装卸、保管、制造、安装、维护、利润、税金及政策性文件规定的各项应有费用（含现场垃圾清理费用）。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1.2 </w:t>
      </w:r>
      <w:r>
        <w:rPr>
          <w:rFonts w:hint="eastAsia" w:ascii="宋体" w:hAnsi="宋体" w:eastAsia="宋体" w:cs="宋体"/>
          <w:color w:val="000000"/>
          <w:sz w:val="24"/>
          <w:szCs w:val="24"/>
          <w:highlight w:val="none"/>
        </w:rPr>
        <w:t xml:space="preserve">磋商响应报价方式：本工程采用下列第</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种方式。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 固定</w:t>
      </w:r>
      <w:r>
        <w:rPr>
          <w:rFonts w:hint="eastAsia" w:ascii="宋体" w:hAnsi="宋体" w:eastAsia="宋体" w:cs="宋体"/>
          <w:color w:val="000000"/>
          <w:sz w:val="24"/>
          <w:szCs w:val="24"/>
          <w:highlight w:val="none"/>
          <w:lang w:val="en-US" w:eastAsia="zh-CN"/>
        </w:rPr>
        <w:t xml:space="preserve">单</w:t>
      </w:r>
      <w:r>
        <w:rPr>
          <w:rFonts w:hint="eastAsia" w:ascii="宋体" w:hAnsi="宋体" w:eastAsia="宋体" w:cs="宋体"/>
          <w:color w:val="000000"/>
          <w:sz w:val="24"/>
          <w:szCs w:val="24"/>
          <w:highlight w:val="none"/>
        </w:rPr>
        <w:t xml:space="preserve">价报价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磋商供应商应充分考虑施工期间各类建材的市场风险和政策性调整确定风险系数计入总报价，今后不作调整。设计变更和采购人要求变动的内容除外。结算方式在合同专用条款中明确。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可调价格报价：</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的磋商响应报价可根据合同实施期间的市场变化和政策性调整而变动。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 磋商响应报价的计价方法</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 本工程项目采用</w:t>
      </w:r>
      <w:r>
        <w:rPr>
          <w:rFonts w:hint="eastAsia" w:ascii="宋体" w:hAnsi="宋体" w:eastAsia="宋体" w:cs="宋体"/>
          <w:color w:val="000000"/>
          <w:sz w:val="24"/>
          <w:szCs w:val="24"/>
          <w:highlight w:val="none"/>
          <w:u w:val="single"/>
        </w:rPr>
        <w:t xml:space="preserve">  工程量清单  </w:t>
      </w:r>
      <w:r>
        <w:rPr>
          <w:rFonts w:hint="eastAsia" w:ascii="宋体" w:hAnsi="宋体" w:eastAsia="宋体" w:cs="宋体"/>
          <w:color w:val="000000"/>
          <w:sz w:val="24"/>
          <w:szCs w:val="24"/>
          <w:highlight w:val="none"/>
        </w:rPr>
        <w:t xml:space="preserve">计价方法。磋商供应商应根据采购人提供的工程量清单计算单价、合价以及各种政策性费用。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除非合同中另有规定，</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在报价中所报的单价和合价，以及磋商响应报价汇总表中的价格均包括完成该工程项目的成本、利润、税金、开办费、技术措施费、机械进退场费、风险费、政策性文件规定费用等所有费用。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 施工用水电</w:t>
      </w:r>
      <w:r>
        <w:rPr>
          <w:rFonts w:hint="eastAsia" w:ascii="宋体" w:hAnsi="宋体" w:cs="宋体"/>
          <w:color w:val="000000"/>
          <w:sz w:val="24"/>
          <w:szCs w:val="24"/>
          <w:highlight w:val="none"/>
          <w:lang w:val="en-US" w:eastAsia="zh-CN"/>
        </w:rPr>
        <w:t xml:space="preserve">计入总</w:t>
      </w:r>
      <w:r>
        <w:rPr>
          <w:rFonts w:hint="eastAsia" w:ascii="宋体" w:hAnsi="宋体" w:eastAsia="宋体" w:cs="宋体"/>
          <w:color w:val="000000"/>
          <w:sz w:val="24"/>
          <w:szCs w:val="24"/>
          <w:highlight w:val="none"/>
        </w:rPr>
        <w:t xml:space="preserve">报价，</w:t>
      </w:r>
      <w:r>
        <w:rPr>
          <w:rFonts w:hint="eastAsia" w:ascii="宋体" w:hAnsi="宋体" w:cs="宋体"/>
          <w:color w:val="000000"/>
          <w:sz w:val="24"/>
          <w:szCs w:val="24"/>
          <w:highlight w:val="none"/>
          <w:lang w:val="en-US" w:eastAsia="zh-CN"/>
        </w:rPr>
        <w:t xml:space="preserve">费用由中标供应商支付，</w:t>
      </w:r>
      <w:r>
        <w:rPr>
          <w:rFonts w:hint="eastAsia" w:ascii="宋体" w:hAnsi="宋体" w:eastAsia="宋体" w:cs="宋体"/>
          <w:color w:val="000000"/>
          <w:sz w:val="24"/>
          <w:szCs w:val="24"/>
          <w:highlight w:val="none"/>
        </w:rPr>
        <w:t xml:space="preserve">采购人不再另行支付。</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(4)本项目采用营改增后的一般计税方法计算报价。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 可选用的工程预算、费用定额和政策性文件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用于响应报价可参考的依据为：《建设工程工程量清单计价规范》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2013版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、《江苏省建设工程费用定额》(2014)、</w:t>
      </w:r>
      <w:r>
        <w:rPr>
          <w:rFonts w:hint="eastAsia" w:ascii="宋体" w:hAnsi="宋体" w:eastAsia="宋体" w:cs="宋体"/>
          <w:color w:val="000000"/>
          <w:sz w:val="24"/>
          <w:szCs w:val="24"/>
          <w:highlight w:val="none"/>
          <w:lang w:val="en-US" w:eastAsia="zh-CN"/>
        </w:rPr>
        <w:t xml:space="preserve">《江苏省市政工程计价定额》</w:t>
      </w:r>
      <w:r>
        <w:rPr>
          <w:rFonts w:hint="eastAsia" w:ascii="宋体" w:hAnsi="宋体" w:eastAsia="宋体" w:cs="宋体"/>
          <w:color w:val="000000"/>
          <w:sz w:val="24"/>
          <w:szCs w:val="24"/>
          <w:highlight w:val="none"/>
        </w:rPr>
        <w:t xml:space="preserve">、近期的《连云港市建设工程材料市场参考价》。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政策性文件按照现行江苏省建设厅、连云港市建设局颁发的相关文件规定执行。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w:t>
      </w:r>
      <w:r>
        <w:rPr>
          <w:rFonts w:hint="eastAsia" w:ascii="宋体" w:hAnsi="宋体" w:eastAsia="宋体" w:cs="宋体"/>
          <w:b/>
          <w:bCs/>
          <w:color w:val="000000"/>
          <w:sz w:val="24"/>
          <w:szCs w:val="24"/>
          <w:highlight w:val="none"/>
        </w:rPr>
        <w:t xml:space="preserve"> 经磋商后，如果最后报价低于磋商供应商在响应文件首次报价的，分项报价同比例</w:t>
      </w:r>
      <w:r>
        <w:rPr>
          <w:rFonts w:hint="eastAsia" w:ascii="宋体" w:hAnsi="宋体" w:cs="宋体"/>
          <w:b/>
          <w:bCs/>
          <w:color w:val="000000"/>
          <w:sz w:val="24"/>
          <w:szCs w:val="24"/>
          <w:highlight w:val="none"/>
          <w:lang w:val="en-US" w:eastAsia="zh-CN"/>
        </w:rPr>
        <w:t xml:space="preserve">下浮</w:t>
      </w:r>
      <w:r>
        <w:rPr>
          <w:rFonts w:hint="eastAsia" w:ascii="宋体" w:hAnsi="宋体" w:eastAsia="宋体" w:cs="宋体"/>
          <w:b/>
          <w:bCs/>
          <w:color w:val="000000"/>
          <w:sz w:val="24"/>
          <w:szCs w:val="24"/>
          <w:highlight w:val="none"/>
        </w:rPr>
        <w:t xml:space="preserve">调整。</w:t>
      </w:r>
      <w:r>
        <w:rPr>
          <w:rFonts w:hint="eastAsia" w:ascii="宋体" w:hAnsi="宋体" w:cs="宋体"/>
          <w:b/>
          <w:bCs/>
          <w:color w:val="000000"/>
          <w:sz w:val="24"/>
          <w:szCs w:val="24"/>
          <w:highlight w:val="none"/>
          <w:lang w:val="en-US" w:eastAsia="zh-CN"/>
        </w:rPr>
        <w:t xml:space="preserve">但</w:t>
      </w:r>
      <w:r>
        <w:rPr>
          <w:rFonts w:hint="eastAsia" w:ascii="宋体" w:hAnsi="宋体" w:eastAsia="宋体" w:cs="宋体"/>
          <w:b/>
          <w:bCs/>
          <w:color w:val="000000"/>
          <w:sz w:val="24"/>
          <w:szCs w:val="24"/>
          <w:highlight w:val="none"/>
        </w:rPr>
        <w:t xml:space="preserve">最低报价不能作为成交的保证。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磋商响应货币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 磋商响</w:t>
      </w:r>
      <w:r>
        <w:rPr>
          <w:rFonts w:hint="eastAsia" w:ascii="宋体" w:hAnsi="宋体" w:eastAsia="宋体" w:cs="宋体"/>
          <w:color w:val="000000"/>
          <w:sz w:val="24"/>
          <w:szCs w:val="24"/>
          <w:highlight w:val="none"/>
          <w:lang w:eastAsia="zh-CN"/>
        </w:rPr>
        <w:t xml:space="preserve">应</w:t>
      </w:r>
      <w:r>
        <w:rPr>
          <w:rFonts w:hint="eastAsia" w:ascii="宋体" w:hAnsi="宋体" w:eastAsia="宋体" w:cs="宋体"/>
          <w:color w:val="000000"/>
          <w:sz w:val="24"/>
          <w:szCs w:val="24"/>
          <w:highlight w:val="none"/>
        </w:rPr>
        <w:t xml:space="preserve">以人民币报价。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磋商响应报价的编制要求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lang w:val="en-US" w:eastAsia="zh-CN"/>
        </w:rPr>
        <w:t xml:space="preserve"> 磋商供应商必须按工程量清单,用综合单价法编制磋商预算</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计算填写单价、合价。此处的单价为综合单价，系指完成工程量清单中一个子目所需的人工费、机械费、材料费、管理费、利润等一切费用的总和。该综合单价将贯穿于磋商响应报价、工程款支付和竣工结算的始终，除本采购文件和合同另有约定外，不得调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下列费用为不可竞争费用，不可竞争费用应严格执行有关费用标准，不得降低标准进行磋商，</w:t>
      </w:r>
      <w:r>
        <w:rPr>
          <w:rFonts w:hint="eastAsia" w:ascii="宋体" w:hAnsi="宋体" w:eastAsia="宋体" w:cs="宋体"/>
          <w:b/>
          <w:bCs/>
          <w:color w:val="000000"/>
          <w:sz w:val="24"/>
          <w:szCs w:val="24"/>
          <w:highlight w:val="none"/>
        </w:rPr>
        <w:t xml:space="preserve">否则作无效响应处理</w:t>
      </w:r>
      <w:r>
        <w:rPr>
          <w:rFonts w:hint="eastAsia" w:ascii="宋体" w:hAnsi="宋体" w:eastAsia="宋体" w:cs="宋体"/>
          <w:color w:val="000000"/>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(1)规费：包括环境保护税、社会保障费及住房公积金，应按照有权部门规定计取。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(2)税金：包括按规定必须计入工程造价的营业税、城市维护建设税和教育费附加，按照不含税工程造价乘以工程所在地的税率计算。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(3)安全文明施工费：包括安全文明施工基本费、扬尘费。</w:t>
      </w:r>
      <w:r/>
    </w:p>
    <w:p>
      <w:pPr>
        <w:ind w:left="0" w:firstLine="480"/>
        <w:jc w:val="both"/>
        <w:keepLines w:val="0"/>
        <w:keepNext w:val="0"/>
        <w:pageBreakBefore w:val="0"/>
        <w:spacing w:line="360" w:lineRule="auto"/>
        <w:widowControl w:val="off"/>
        <w:tabs>
          <w:tab w:val="left" w:pos="900" w:leader="none"/>
        </w:tabs>
        <w:rPr>
          <w:rFonts w:hint="default"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3.3工程中产生的垃圾均需由成交供应商自行负责清运，费用由成交供应商承担。</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可自行对施工现场和周围环境进行勘察，以充分了解工地位置、情况、道路、储存空间、装卸条件及任何其它足以影响成本价的情况。现场踏勘后，应根据自身实际情况，制订工程的</w:t>
      </w:r>
      <w:r>
        <w:rPr>
          <w:rFonts w:hint="eastAsia" w:ascii="宋体" w:hAnsi="宋体" w:cs="宋体"/>
          <w:color w:val="000000"/>
          <w:sz w:val="24"/>
          <w:szCs w:val="24"/>
          <w:highlight w:val="none"/>
          <w:lang w:val="en-US" w:eastAsia="zh-CN"/>
        </w:rPr>
        <w:t xml:space="preserve">设计</w:t>
      </w:r>
      <w:r>
        <w:rPr>
          <w:rFonts w:hint="eastAsia" w:ascii="宋体" w:hAnsi="宋体" w:eastAsia="宋体" w:cs="宋体"/>
          <w:color w:val="000000"/>
          <w:sz w:val="24"/>
          <w:szCs w:val="24"/>
          <w:highlight w:val="none"/>
        </w:rPr>
        <w:t xml:space="preserve">方案</w:t>
      </w:r>
      <w:r>
        <w:rPr>
          <w:rFonts w:hint="eastAsia" w:ascii="宋体" w:hAnsi="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rPr>
        <w:t xml:space="preserve">施工组织设计进行投标报价。成交后，不论施工方案或施工组织设计发生任何变化，合同价款均不予调整，任何因忽视或误解工地情况而导致的索赔或工期延长申请将不被批准。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所有材料、构件等检验、检测费均由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在磋商响应报价时根据自身预测自行报价，计入磋商响应报价，施工过程中发生的一切材料检测费用均由成交人支付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包括新材料、新工艺、新设备的实验费及环境检测费等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采购人向</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提供的有关施工现场的资料和数据是采购人现有的能使</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利用的资料。采购人对</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由此做出的推论、理解和结论概不负责。</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如</w:t>
      </w:r>
      <w:r>
        <w:rPr>
          <w:rFonts w:hint="eastAsia" w:ascii="宋体" w:hAnsi="宋体" w:eastAsia="宋体" w:cs="宋体"/>
          <w:color w:val="000000"/>
          <w:sz w:val="24"/>
          <w:szCs w:val="24"/>
          <w:highlight w:val="none"/>
        </w:rPr>
        <w:t xml:space="preserve">有工程变更造成的工程量增减</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以</w:t>
      </w:r>
      <w:r>
        <w:rPr>
          <w:rFonts w:hint="eastAsia" w:ascii="宋体" w:hAnsi="宋体" w:eastAsia="宋体" w:cs="宋体"/>
          <w:color w:val="000000"/>
          <w:sz w:val="24"/>
          <w:szCs w:val="24"/>
          <w:highlight w:val="none"/>
        </w:rPr>
        <w:t xml:space="preserve">业主</w:t>
      </w:r>
      <w:r>
        <w:rPr>
          <w:rFonts w:hint="eastAsia" w:ascii="宋体" w:hAnsi="宋体" w:cs="宋体"/>
          <w:color w:val="000000"/>
          <w:sz w:val="24"/>
          <w:szCs w:val="24"/>
          <w:highlight w:val="none"/>
          <w:lang w:val="en-US" w:eastAsia="zh-CN"/>
        </w:rPr>
        <w:t xml:space="preserve">和监理确认并签字</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lang w:val="en-US" w:eastAsia="zh-CN"/>
        </w:rPr>
        <w:t xml:space="preserve">现场</w:t>
      </w:r>
      <w:r>
        <w:rPr>
          <w:rFonts w:hint="eastAsia" w:ascii="宋体" w:hAnsi="宋体" w:eastAsia="宋体" w:cs="宋体"/>
          <w:color w:val="000000"/>
          <w:sz w:val="24"/>
          <w:szCs w:val="24"/>
          <w:highlight w:val="none"/>
        </w:rPr>
        <w:t xml:space="preserve">签证</w:t>
      </w:r>
      <w:r>
        <w:rPr>
          <w:rFonts w:hint="eastAsia" w:ascii="宋体" w:hAnsi="宋体" w:cs="宋体"/>
          <w:color w:val="000000"/>
          <w:sz w:val="24"/>
          <w:szCs w:val="24"/>
          <w:highlight w:val="none"/>
          <w:lang w:val="en-US" w:eastAsia="zh-CN"/>
        </w:rPr>
        <w:t xml:space="preserve">单为依据</w:t>
      </w:r>
      <w:r>
        <w:rPr>
          <w:rFonts w:hint="eastAsia" w:ascii="宋体" w:hAnsi="宋体" w:eastAsia="宋体" w:cs="宋体"/>
          <w:color w:val="000000"/>
          <w:sz w:val="24"/>
          <w:szCs w:val="24"/>
          <w:highlight w:val="none"/>
        </w:rPr>
        <w:t xml:space="preserve">，竣工结算时进行调整。工程变更调整的原则为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报价中原有的子项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按磋商响应报价的单价计算；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新增加的近似子项参照相近的子项单价计算；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无相同或近似的子项，由乙方报价并经监理及业主审核确定。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应当在采购文件中详细、定量地列出优惠让利的理由及所采取的技术措施。</w:t>
      </w:r>
      <w:r/>
    </w:p>
    <w:p>
      <w:pPr>
        <w:pStyle w:val="1053"/>
        <w:ind w:left="0" w:firstLine="482"/>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outlineLvl w:val="9"/>
      </w:pPr>
      <w:r/>
      <w:bookmarkStart w:id="24" w:name="_Toc462564072"/>
      <w:r/>
      <w:bookmarkStart w:id="25" w:name="_Toc513029213"/>
      <w:r/>
      <w:bookmarkStart w:id="26" w:name="_Toc14577351"/>
      <w:r/>
      <w:bookmarkStart w:id="27" w:name="_Toc61149553"/>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、磋商响应文件的编制</w:t>
      </w:r>
      <w:bookmarkEnd w:id="24"/>
      <w:r/>
      <w:bookmarkEnd w:id="25"/>
      <w:r/>
      <w:bookmarkEnd w:id="26"/>
      <w:r/>
      <w:bookmarkEnd w:id="27"/>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bookmarkStart w:id="28" w:name="_Hlt26954850"/>
      <w:r/>
      <w:bookmarkEnd w:id="28"/>
      <w:r/>
      <w:bookmarkStart w:id="29" w:name="_Hlt26954749"/>
      <w:r/>
      <w:bookmarkEnd w:id="29"/>
      <w:r/>
      <w:bookmarkStart w:id="30" w:name="_Hlt26670489"/>
      <w:r/>
      <w:bookmarkEnd w:id="30"/>
      <w:r/>
      <w:bookmarkStart w:id="31" w:name="_Hlt26954739"/>
      <w:r/>
      <w:bookmarkEnd w:id="31"/>
      <w:r/>
      <w:bookmarkStart w:id="32" w:name="_Hlt26954852"/>
      <w:r/>
      <w:bookmarkEnd w:id="32"/>
      <w:r/>
      <w:bookmarkStart w:id="33" w:name="_Hlt26670493"/>
      <w:r/>
      <w:bookmarkEnd w:id="33"/>
      <w:r/>
      <w:bookmarkStart w:id="34" w:name="_Hlt26954854"/>
      <w:r/>
      <w:bookmarkEnd w:id="34"/>
      <w:r/>
      <w:bookmarkStart w:id="35" w:name="_Hlt26954734"/>
      <w:r/>
      <w:bookmarkEnd w:id="35"/>
      <w:r/>
      <w:bookmarkStart w:id="36" w:name="_Toc61149555"/>
      <w:r/>
      <w:bookmarkStart w:id="37" w:name="_Toc14577353"/>
      <w:r/>
      <w:bookmarkStart w:id="38" w:name="_Toc513029215"/>
      <w:r/>
      <w:bookmarkStart w:id="39" w:name="_Toc462564074"/>
      <w:r/>
      <w:bookmarkStart w:id="40" w:name="_Toc61149554"/>
      <w:r/>
      <w:bookmarkStart w:id="41" w:name="_Toc462564073"/>
      <w:r/>
      <w:bookmarkStart w:id="42" w:name="_Toc14577352"/>
      <w:r/>
      <w:bookmarkStart w:id="43" w:name="_Toc513029214"/>
      <w:r/>
      <w:bookmarkStart w:id="44" w:name="_Toc14577362"/>
      <w:r/>
      <w:bookmarkStart w:id="45" w:name="_Toc513029224"/>
      <w:r/>
      <w:bookmarkStart w:id="46" w:name="_Toc61149562"/>
      <w:r>
        <w:rPr>
          <w:rFonts w:hint="eastAsia" w:ascii="宋体" w:hAnsi="宋体" w:eastAsia="宋体" w:cs="宋体"/>
          <w:color w:val="000000"/>
          <w:sz w:val="24"/>
          <w:szCs w:val="24"/>
          <w:highlight w:val="none"/>
        </w:rPr>
        <w:t xml:space="preserve">1. 响应文件</w:t>
      </w:r>
      <w:bookmarkEnd w:id="36"/>
      <w:r/>
      <w:bookmarkEnd w:id="37"/>
      <w:r/>
      <w:bookmarkEnd w:id="38"/>
      <w:r/>
      <w:bookmarkEnd w:id="39"/>
      <w:r>
        <w:rPr>
          <w:rFonts w:hint="eastAsia" w:ascii="宋体" w:hAnsi="宋体" w:eastAsia="宋体" w:cs="宋体"/>
          <w:color w:val="000000"/>
          <w:sz w:val="24"/>
          <w:szCs w:val="24"/>
          <w:highlight w:val="none"/>
        </w:rPr>
        <w:t xml:space="preserve">编制要求</w:t>
      </w:r>
      <w:bookmarkEnd w:id="40"/>
      <w:bookmarkEnd w:id="41"/>
      <w:bookmarkEnd w:id="42"/>
      <w:bookmarkEnd w:id="43"/>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 磋商供应商应仔细阅读磋商文件的所有内容，按照磋商文件的要求编制电子响应文件。响应文件应当对磋商文件提出的要求和条件作出明确响应，并保证所提供的全部资料的真实性，否则作无效响应处理。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 电子响应文件不得涂改、行间插字或删除，如出现上述情况应重新编制。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 磋商供应商提交的响应文件以及磋商供应商与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及采购人就有关磋商的所有来往函电均应使用简体中文。磋商文件中既有中文也有外文的，以中文意义为准。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 除技术性能另有规定外，响应文件所使用的度量衡单位，均须采用国家法定计量单位。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bookmarkStart w:id="47" w:name="_Hlt26670357"/>
      <w:r/>
      <w:bookmarkEnd w:id="47"/>
      <w:r/>
      <w:bookmarkStart w:id="48" w:name="_Hlt26954836"/>
      <w:r/>
      <w:bookmarkEnd w:id="48"/>
      <w:r/>
      <w:bookmarkStart w:id="49" w:name="_Toc14577357"/>
      <w:r/>
      <w:bookmarkStart w:id="50" w:name="_Toc61149558"/>
      <w:r/>
      <w:bookmarkStart w:id="51" w:name="_Toc513029219"/>
      <w:r/>
      <w:bookmarkStart w:id="52" w:name="_Toc14577355"/>
      <w:r/>
      <w:bookmarkStart w:id="53" w:name="_Toc513029217"/>
      <w:r/>
      <w:bookmarkStart w:id="54" w:name="_Toc61149557"/>
      <w:r>
        <w:rPr>
          <w:rFonts w:hint="eastAsia" w:ascii="宋体" w:hAnsi="宋体" w:eastAsia="宋体" w:cs="宋体"/>
          <w:color w:val="000000"/>
          <w:sz w:val="24"/>
          <w:szCs w:val="24"/>
          <w:highlight w:val="none"/>
        </w:rPr>
        <w:t xml:space="preserve">1.5 磋商供应商必须使用</w:t>
      </w:r>
      <w:r>
        <w:rPr>
          <w:rFonts w:hint="eastAsia" w:ascii="宋体" w:hAnsi="宋体" w:eastAsia="宋体" w:cs="宋体"/>
          <w:color w:val="auto"/>
          <w:sz w:val="24"/>
          <w:szCs w:val="24"/>
          <w:highlight w:val="none"/>
          <w:lang w:val="en-US" w:eastAsia="zh-CN"/>
        </w:rPr>
        <w:t xml:space="preserve">苏采云系统</w:t>
      </w:r>
      <w:r>
        <w:rPr>
          <w:rFonts w:hint="eastAsia" w:ascii="宋体" w:hAnsi="宋体" w:eastAsia="宋体" w:cs="宋体"/>
          <w:color w:val="000000"/>
          <w:sz w:val="24"/>
          <w:szCs w:val="24"/>
          <w:highlight w:val="none"/>
        </w:rPr>
        <w:t xml:space="preserve">制作工具编制响应文件，系统操作流程详见</w:t>
      </w:r>
      <w:r>
        <w:rPr>
          <w:rFonts w:hint="eastAsia" w:ascii="宋体" w:hAnsi="宋体" w:eastAsia="宋体" w:cs="宋体"/>
          <w:sz w:val="24"/>
          <w:szCs w:val="24"/>
          <w:highlight w:val="none"/>
        </w:rPr>
        <w:t xml:space="preserve">《操作手册》</w:t>
      </w:r>
      <w:r>
        <w:rPr>
          <w:rFonts w:hint="eastAsia" w:ascii="宋体" w:hAnsi="宋体" w:eastAsia="宋体" w:cs="宋体"/>
          <w:color w:val="000000"/>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参加磋商供应商资格的文件</w:t>
      </w:r>
      <w:bookmarkEnd w:id="49"/>
      <w:r/>
      <w:bookmarkEnd w:id="50"/>
      <w:r/>
      <w:bookmarkEnd w:id="51"/>
      <w:r>
        <w:rPr>
          <w:rFonts w:hint="eastAsia" w:ascii="宋体" w:hAnsi="宋体" w:eastAsia="宋体" w:cs="宋体"/>
          <w:color w:val="000000"/>
          <w:sz w:val="24"/>
          <w:szCs w:val="24"/>
          <w:highlight w:val="none"/>
        </w:rPr>
        <w:t xml:space="preserve">证明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bookmarkStart w:id="55" w:name="_Hlt26668999"/>
      <w:r/>
      <w:bookmarkEnd w:id="55"/>
      <w:r>
        <w:rPr>
          <w:rFonts w:hint="eastAsia" w:ascii="宋体" w:hAnsi="宋体" w:eastAsia="宋体" w:cs="宋体"/>
          <w:color w:val="000000"/>
          <w:sz w:val="24"/>
          <w:szCs w:val="24"/>
          <w:highlight w:val="none"/>
        </w:rPr>
        <w:t xml:space="preserve">2.1 磋商供应商应提交证明其有资格参加磋商和成交后有能力独立履行合同的文件，并作为其响应文件的一部分。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 磋商供应商除必须具有履行合同所需提供的设备以及服务的能力外，还必须具备相应的财务、技术方面的能力。</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 磋商供应商应填写并提交磋商文件所附的“资格证明文件”。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 磋商响应报价</w:t>
      </w:r>
      <w:bookmarkEnd w:id="52"/>
      <w:r/>
      <w:bookmarkEnd w:id="53"/>
      <w:r/>
      <w:bookmarkStart w:id="56" w:name="_Hlt26670373"/>
      <w:r/>
      <w:bookmarkEnd w:id="56"/>
      <w:r>
        <w:rPr>
          <w:rFonts w:hint="eastAsia" w:ascii="宋体" w:hAnsi="宋体" w:eastAsia="宋体" w:cs="宋体"/>
          <w:color w:val="000000"/>
          <w:sz w:val="24"/>
          <w:szCs w:val="24"/>
          <w:highlight w:val="none"/>
        </w:rPr>
        <w:t xml:space="preserve">表</w:t>
      </w:r>
      <w:bookmarkEnd w:id="54"/>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 </w:t>
      </w:r>
      <w:r>
        <w:rPr>
          <w:rFonts w:hint="eastAsia" w:ascii="宋体" w:hAnsi="宋体" w:cs="宋体"/>
          <w:color w:val="000000"/>
          <w:sz w:val="24"/>
          <w:szCs w:val="24"/>
          <w:highlight w:val="none"/>
          <w:lang w:val="en-US" w:eastAsia="zh-CN"/>
        </w:rPr>
        <w:t xml:space="preserve">由</w:t>
      </w:r>
      <w:r>
        <w:rPr>
          <w:rFonts w:hint="eastAsia" w:ascii="宋体" w:hAnsi="宋体" w:eastAsia="宋体" w:cs="宋体"/>
          <w:color w:val="000000"/>
          <w:sz w:val="24"/>
          <w:szCs w:val="24"/>
          <w:highlight w:val="none"/>
        </w:rPr>
        <w:t xml:space="preserve">磋商供应商</w:t>
      </w:r>
      <w:r>
        <w:rPr>
          <w:rFonts w:hint="eastAsia" w:ascii="宋体" w:hAnsi="宋体" w:cs="宋体"/>
          <w:color w:val="000000"/>
          <w:sz w:val="24"/>
          <w:szCs w:val="24"/>
          <w:highlight w:val="none"/>
          <w:lang w:val="en-US" w:eastAsia="zh-CN"/>
        </w:rPr>
        <w:t xml:space="preserve">自行编制</w:t>
      </w:r>
      <w:r>
        <w:rPr>
          <w:rFonts w:hint="eastAsia" w:ascii="宋体" w:hAnsi="宋体" w:eastAsia="宋体" w:cs="宋体"/>
          <w:color w:val="000000"/>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 标的物</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详见项目需求。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 有关费用处理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本次采购磋商供应商的总报价应包括为完成本项目发生的所有费用，本磋商文件中另有规定的除外。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3.4 其它费用处理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磋商文件未列明，而磋商供应商认为必须的费用也须列入报价。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3.5 报价采用的货币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响应文件中的单价和总价，无特殊规定的采用人民币报价，以元为单位标注。磋商文件中另有规定的按规定执行。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bookmarkStart w:id="57" w:name="_Hlt26670486"/>
      <w:r/>
      <w:bookmarkEnd w:id="57"/>
      <w:r/>
      <w:bookmarkStart w:id="58" w:name="_Hlt26954842"/>
      <w:r/>
      <w:bookmarkEnd w:id="58"/>
      <w:r/>
      <w:bookmarkStart w:id="59" w:name="_Hlt26670482"/>
      <w:r/>
      <w:bookmarkEnd w:id="59"/>
      <w:r/>
      <w:bookmarkStart w:id="60" w:name="_Hlt26954844"/>
      <w:r/>
      <w:bookmarkEnd w:id="60"/>
      <w:r/>
      <w:bookmarkStart w:id="61" w:name="_Hlt26954848"/>
      <w:r/>
      <w:bookmarkEnd w:id="61"/>
      <w:r/>
      <w:bookmarkStart w:id="62" w:name="_Hlt26668983"/>
      <w:r/>
      <w:bookmarkEnd w:id="62"/>
      <w:r/>
      <w:bookmarkStart w:id="63" w:name="_Hlt26954846"/>
      <w:r/>
      <w:bookmarkEnd w:id="63"/>
      <w:r/>
      <w:bookmarkStart w:id="64" w:name="_Hlt26670425"/>
      <w:r/>
      <w:bookmarkEnd w:id="64"/>
      <w:r/>
      <w:bookmarkStart w:id="65" w:name="_Hlt26954731"/>
      <w:r/>
      <w:bookmarkEnd w:id="65"/>
      <w:r/>
      <w:bookmarkStart w:id="66" w:name="_Hlt26670403"/>
      <w:r/>
      <w:bookmarkEnd w:id="66"/>
      <w:r>
        <w:rPr>
          <w:rFonts w:hint="eastAsia" w:ascii="宋体" w:hAnsi="宋体" w:eastAsia="宋体" w:cs="宋体"/>
          <w:color w:val="000000"/>
          <w:sz w:val="24"/>
          <w:szCs w:val="24"/>
          <w:highlight w:val="none"/>
        </w:rPr>
        <w:t xml:space="preserve">4. 项目需求响应方案</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 提供为完成本项目的总体实施方案。</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4.2 对磋商文件中项目需求的技术与商务条款要求逐项作出应答，并提供依据或说明。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4.3 磋商供应商认为需要的其他技术文件或说明。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 磋商响应文件签署</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 生成响应文件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 响应文件制作工具生成内容相同、加密与未加密两个版本电子响应文件，加密版本用于提交上传，未加密版本用于特殊情况处理。</w:t>
      </w:r>
      <w:r/>
    </w:p>
    <w:p>
      <w:pPr>
        <w:pStyle w:val="1053"/>
        <w:ind w:left="0" w:firstLine="482"/>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、响应文件的递交</w:t>
      </w:r>
      <w:bookmarkEnd w:id="44"/>
      <w:r/>
      <w:bookmarkEnd w:id="45"/>
      <w:r/>
      <w:bookmarkEnd w:id="46"/>
      <w:r/>
      <w:r/>
    </w:p>
    <w:p>
      <w:pPr>
        <w:ind w:firstLine="480"/>
        <w:jc w:val="left"/>
        <w:spacing w:line="360" w:lineRule="auto"/>
        <w:tabs>
          <w:tab w:val="left" w:pos="900" w:leader="none"/>
        </w:tabs>
        <w:rPr>
          <w:rFonts w:hint="eastAsia" w:ascii="宋体" w:hAnsi="宋体" w:cs="宋体"/>
          <w:color w:val="000000"/>
          <w:sz w:val="24"/>
          <w:highlight w:val="none"/>
        </w:rPr>
      </w:pPr>
      <w:r/>
      <w:bookmarkStart w:id="67" w:name="_Hlt26670523"/>
      <w:r/>
      <w:bookmarkEnd w:id="67"/>
      <w:r/>
      <w:bookmarkStart w:id="68" w:name="_Hlt26954856"/>
      <w:r/>
      <w:bookmarkEnd w:id="68"/>
      <w:r/>
      <w:bookmarkStart w:id="69" w:name="_Hlt26954864"/>
      <w:r/>
      <w:bookmarkEnd w:id="69"/>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响应文件的上传、修改和撤回</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1.1供应商应当使用响应文件制作工具，生成加密电子响应文件一份，在规定的截止时间前上传，迟于截止时间的不予接收。</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1.2供应商在上传响应文件后可以对其修改或撤回，但这种修改或撤回，必须在规定的响应文件接收截止时间前。 </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1.3如需对电子响应文件修改，供应商可以在截止时间前登录</w:t>
      </w:r>
      <w:r>
        <w:rPr>
          <w:rFonts w:hint="eastAsia" w:ascii="宋体" w:hAnsi="宋体" w:eastAsia="宋体" w:cs="宋体"/>
          <w:color w:val="auto"/>
          <w:sz w:val="24"/>
          <w:szCs w:val="24"/>
          <w:highlight w:val="none"/>
        </w:rPr>
        <w:t xml:space="preserve">苏采云系统</w:t>
      </w:r>
      <w:r>
        <w:rPr>
          <w:rFonts w:hint="eastAsia" w:ascii="宋体" w:hAnsi="宋体" w:cs="宋体"/>
          <w:color w:val="auto"/>
          <w:sz w:val="24"/>
          <w:highlight w:val="none"/>
        </w:rPr>
        <w:t xml:space="preserve">撤回</w:t>
      </w:r>
      <w:r>
        <w:rPr>
          <w:rFonts w:hint="eastAsia" w:ascii="宋体" w:hAnsi="宋体" w:cs="宋体"/>
          <w:color w:val="000000"/>
          <w:sz w:val="24"/>
          <w:highlight w:val="none"/>
        </w:rPr>
        <w:t xml:space="preserve">文件，并上传新的响应文件，响应文件以最终完成上传的为准。</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1.4供应商不得在响应文件接收截止时间后修改响应文件，也不得在响应文件接收截止时间起至投标有效期满前撤回响应文件。 </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磋商响应有效期</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2.1磋商响应有效期为代理机构规定的响应文件接收截止时间后六十（60）天。磋商响应有效期比规定短地将被视为非实质性响应而予以拒绝。</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p>
    <w:p>
      <w:pPr>
        <w:pStyle w:val="1053"/>
        <w:ind w:left="0" w:firstLine="482"/>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、磋商与评审</w:t>
      </w:r>
      <w:r/>
    </w:p>
    <w:p>
      <w:pPr>
        <w:ind w:firstLine="480"/>
        <w:jc w:val="left"/>
        <w:spacing w:line="360" w:lineRule="auto"/>
        <w:tabs>
          <w:tab w:val="left" w:pos="900" w:leader="none"/>
        </w:tabs>
        <w:rPr>
          <w:rFonts w:hint="eastAsia" w:ascii="宋体" w:hAnsi="宋体" w:cs="宋体"/>
          <w:color w:val="000000"/>
          <w:sz w:val="24"/>
          <w:highlight w:val="none"/>
        </w:rPr>
      </w:pPr>
      <w:r/>
      <w:bookmarkStart w:id="70" w:name="_Toc20823302"/>
      <w:r/>
      <w:bookmarkStart w:id="71" w:name="_Toc16938546"/>
      <w:r/>
      <w:bookmarkStart w:id="72" w:name="_Toc513029230"/>
      <w:r>
        <w:rPr>
          <w:rFonts w:hint="eastAsia" w:ascii="宋体" w:hAnsi="宋体" w:cs="宋体"/>
          <w:color w:val="000000"/>
          <w:sz w:val="24"/>
          <w:highlight w:val="none"/>
        </w:rPr>
        <w:t xml:space="preserve">1</w:t>
      </w:r>
      <w:bookmarkEnd w:id="70"/>
      <w:r/>
      <w:bookmarkEnd w:id="71"/>
      <w:r/>
      <w:bookmarkEnd w:id="72"/>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磋商开始仪式</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1.1代理机构将在本磋商文件第一章“</w:t>
      </w:r>
      <w:r>
        <w:rPr>
          <w:rFonts w:hint="eastAsia" w:ascii="宋体" w:hAnsi="宋体" w:cs="宋体"/>
          <w:color w:val="000000"/>
          <w:sz w:val="24"/>
          <w:highlight w:val="none"/>
          <w:lang w:eastAsia="zh-CN"/>
        </w:rPr>
        <w:t xml:space="preserve">竞争性磋商采购公告</w:t>
      </w:r>
      <w:r>
        <w:rPr>
          <w:rFonts w:hint="eastAsia" w:ascii="宋体" w:hAnsi="宋体" w:cs="宋体"/>
          <w:color w:val="000000"/>
          <w:sz w:val="24"/>
          <w:highlight w:val="none"/>
        </w:rPr>
        <w:t xml:space="preserve">”中规定的时间和地点组织磋商开始仪式，仪式由代理机构主持，</w:t>
      </w:r>
      <w:bookmarkStart w:id="73" w:name="_Toc16938547"/>
      <w:r/>
      <w:bookmarkStart w:id="74" w:name="_Toc20823303"/>
      <w:r/>
      <w:bookmarkStart w:id="75" w:name="_Toc513029231"/>
      <w:r>
        <w:rPr>
          <w:rFonts w:hint="eastAsia" w:ascii="宋体" w:hAnsi="宋体" w:cs="宋体"/>
          <w:color w:val="000000"/>
          <w:sz w:val="24"/>
          <w:highlight w:val="none"/>
        </w:rPr>
        <w:t xml:space="preserve">本项目采用远程不见面交易方式，通过不见面交易系统及配套硬件设备（摄像头、话筒、音响等）完成远程解密，现场疑义及回复，开标唱标（开启）等交互环节，具体详见第一章“</w:t>
      </w:r>
      <w:r>
        <w:rPr>
          <w:rFonts w:hint="eastAsia" w:ascii="宋体" w:hAnsi="宋体" w:cs="宋体"/>
          <w:color w:val="000000"/>
          <w:sz w:val="24"/>
          <w:highlight w:val="none"/>
          <w:lang w:eastAsia="zh-CN"/>
        </w:rPr>
        <w:t xml:space="preserve">竞争性磋商采购公告</w:t>
      </w:r>
      <w:r>
        <w:rPr>
          <w:rFonts w:hint="eastAsia" w:ascii="宋体" w:hAnsi="宋体" w:cs="宋体"/>
          <w:color w:val="000000"/>
          <w:sz w:val="24"/>
          <w:highlight w:val="none"/>
        </w:rPr>
        <w:t xml:space="preserve">”。</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1.2供应商解密响应文件后，代理机构将当众宣读每份电子响应文件中“开标一览表”（首次磋商报价表）的各项内容以及代理机构认为有必要宣读的其他内容，宣读顺序按开标系统供应商先后顺序进行。</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磋商小组</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2.1磋商开始仪式结束后，代理机构将立即组织磋商小组进行评审、磋商。</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2.2磋商小组由评审专家和采购人代表组成，且人员构成符合政府采购有关规定。</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磋商评审过程的保密</w:t>
      </w:r>
      <w:bookmarkEnd w:id="73"/>
      <w:r/>
      <w:bookmarkEnd w:id="74"/>
      <w:r/>
      <w:bookmarkEnd w:id="75"/>
      <w:r>
        <w:rPr>
          <w:rFonts w:hint="eastAsia" w:ascii="宋体" w:hAnsi="宋体" w:cs="宋体"/>
          <w:color w:val="000000"/>
          <w:sz w:val="24"/>
          <w:highlight w:val="none"/>
        </w:rPr>
        <w:t xml:space="preserve">与公正</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3.1磋商小组应当遵守评审工作纪律，不得泄露评审情况和评审中获悉的商业秘密。</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3.2在磋商评审过程中，供应商不得以任何行为影响磋商评审过程，否则其响应文件将被作为无效响应文件。</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tabs>
          <w:tab w:val="left" w:pos="900" w:leader="none"/>
        </w:tabs>
        <w:rPr>
          <w:rFonts w:hint="eastAsia" w:ascii="宋体" w:hAnsi="宋体" w:cs="宋体"/>
          <w:color w:val="000000"/>
          <w:sz w:val="24"/>
          <w:highlight w:val="none"/>
        </w:rPr>
      </w:pPr>
      <w:r/>
      <w:bookmarkStart w:id="76" w:name="_Toc20823304"/>
      <w:r/>
      <w:bookmarkStart w:id="77" w:name="_Toc16938548"/>
      <w:r/>
      <w:bookmarkStart w:id="78" w:name="_Toc513029232"/>
      <w:r>
        <w:rPr>
          <w:rFonts w:hint="eastAsia" w:ascii="宋体" w:hAnsi="宋体" w:cs="宋体"/>
          <w:color w:val="000000"/>
          <w:sz w:val="24"/>
          <w:highlight w:val="none"/>
        </w:rPr>
        <w:t xml:space="preserve">4</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评审过程的澄清</w:t>
      </w:r>
      <w:bookmarkEnd w:id="76"/>
      <w:r/>
      <w:bookmarkEnd w:id="77"/>
      <w:r/>
      <w:bookmarkEnd w:id="78"/>
      <w:r>
        <w:rPr>
          <w:rFonts w:hint="eastAsia" w:ascii="宋体" w:hAnsi="宋体" w:cs="宋体"/>
          <w:color w:val="000000"/>
          <w:sz w:val="24"/>
          <w:highlight w:val="none"/>
        </w:rPr>
        <w:t xml:space="preserve">、说明和更正</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pStyle w:val="1063"/>
        <w:ind w:firstLine="480"/>
        <w:jc w:val="both"/>
        <w:keepLines w:val="0"/>
        <w:keepNext w:val="0"/>
        <w:pageBreakBefore w:val="0"/>
        <w:spacing w:before="0" w:beforeAutospacing="0" w:after="0" w:afterAutospacing="0" w:line="360" w:lineRule="auto"/>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highlight w:val="none"/>
        </w:rPr>
        <w:t xml:space="preserve">4.2</w:t>
      </w:r>
      <w:r>
        <w:rPr>
          <w:rFonts w:hint="eastAsia" w:ascii="宋体" w:hAnsi="宋体" w:eastAsia="宋体" w:cs="宋体"/>
          <w:color w:val="000000"/>
          <w:sz w:val="24"/>
          <w:szCs w:val="24"/>
          <w:highlight w:val="none"/>
        </w:rPr>
        <w:t xml:space="preserve">需要供应商进行澄清、说明和更正的，磋商小组将</w:t>
      </w:r>
      <w:r>
        <w:rPr>
          <w:rFonts w:hint="eastAsia" w:ascii="宋体" w:hAnsi="宋体" w:eastAsia="宋体" w:cs="宋体"/>
          <w:color w:val="auto"/>
          <w:sz w:val="24"/>
          <w:szCs w:val="24"/>
          <w:highlight w:val="none"/>
        </w:rPr>
        <w:t xml:space="preserve">通过苏采云系统向供应商发布“澄清要求函”，接到“澄清要求函”的供应商应当按照要求在苏采云系统中</w:t>
      </w:r>
      <w:r>
        <w:rPr>
          <w:rFonts w:hint="eastAsia" w:ascii="宋体" w:hAnsi="宋体" w:eastAsia="宋体" w:cs="宋体"/>
          <w:color w:val="000000"/>
          <w:sz w:val="24"/>
          <w:szCs w:val="24"/>
          <w:highlight w:val="none"/>
        </w:rPr>
        <w:t xml:space="preserve">提交“澄清响应函”并加盖CA电子公章。澄清、说明和更正的内容作为响应文件的补充部分，具体操作方式见《操作手册》。</w:t>
      </w:r>
      <w:r>
        <w:rPr>
          <w:rFonts w:hint="eastAsia" w:ascii="宋体" w:hAnsi="宋体" w:cs="宋体"/>
          <w:b/>
          <w:color w:val="000000"/>
          <w:sz w:val="24"/>
          <w:highlight w:val="none"/>
        </w:rPr>
        <w:t xml:space="preserve">不得超出响应文件的范围或者改变响应文件的实质性内容。</w:t>
      </w:r>
      <w:r>
        <w:rPr>
          <w:rFonts w:hint="eastAsia" w:ascii="宋体" w:hAnsi="宋体" w:cs="宋体"/>
          <w:color w:val="000000"/>
          <w:sz w:val="24"/>
          <w:highlight w:val="none"/>
        </w:rPr>
        <w:t xml:space="preserve">供应商的澄清文件是响应文件的组成部分。</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4.3接到磋商小组澄清、说明或者更正要求的供应商如未按规定作出，其风险由供应商自行承担。</w:t>
      </w:r>
      <w:r/>
    </w:p>
    <w:p>
      <w:pPr>
        <w:ind w:firstLine="480"/>
        <w:jc w:val="left"/>
        <w:spacing w:line="360" w:lineRule="auto"/>
        <w:tabs>
          <w:tab w:val="left" w:pos="900" w:leader="none"/>
        </w:tabs>
        <w:rPr>
          <w:rFonts w:hint="eastAsia" w:ascii="宋体" w:hAnsi="宋体" w:cs="宋体"/>
          <w:color w:val="000000"/>
          <w:sz w:val="24"/>
          <w:highlight w:val="none"/>
        </w:rPr>
      </w:pPr>
      <w:r/>
      <w:bookmarkStart w:id="79" w:name="_Toc513029233"/>
      <w:r/>
      <w:bookmarkStart w:id="80" w:name="_Toc16938549"/>
      <w:r/>
      <w:bookmarkStart w:id="81" w:name="_Toc20823305"/>
      <w:r>
        <w:rPr>
          <w:rFonts w:hint="eastAsia" w:ascii="宋体" w:hAnsi="宋体" w:cs="宋体"/>
          <w:color w:val="000000"/>
          <w:sz w:val="24"/>
          <w:highlight w:val="none"/>
        </w:rPr>
        <w:t xml:space="preserve">5</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对响应文件的初审</w:t>
      </w:r>
      <w:bookmarkEnd w:id="79"/>
      <w:r/>
      <w:bookmarkEnd w:id="80"/>
      <w:r/>
      <w:bookmarkEnd w:id="81"/>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5.1响应文件初审分为资格性审查和符合性审查。</w:t>
      </w:r>
      <w:r/>
    </w:p>
    <w:p>
      <w:pPr>
        <w:ind w:firstLine="482"/>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资格性检查：</w:t>
      </w:r>
      <w:r>
        <w:rPr>
          <w:rFonts w:hint="eastAsia" w:ascii="宋体" w:hAnsi="宋体" w:cs="宋体"/>
          <w:color w:val="000000"/>
          <w:sz w:val="24"/>
          <w:highlight w:val="none"/>
        </w:rPr>
        <w:t xml:space="preserve">依据法律法规和磋商文件的规定，对响应文件中的资格证明文件进行审查，以确定供应商是否具备参加磋商的资格。</w:t>
      </w:r>
      <w:r/>
    </w:p>
    <w:p>
      <w:pPr>
        <w:pStyle w:val="106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查询结果留存并归档。</w:t>
      </w:r>
      <w:r/>
    </w:p>
    <w:p>
      <w:pPr>
        <w:ind w:firstLine="482"/>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符合性检查：</w:t>
      </w:r>
      <w:r>
        <w:rPr>
          <w:rFonts w:hint="eastAsia" w:ascii="宋体" w:hAnsi="宋体" w:cs="宋体"/>
          <w:color w:val="000000"/>
          <w:sz w:val="24"/>
          <w:highlight w:val="none"/>
        </w:rPr>
        <w:t xml:space="preserve">依据磋商文件的规定，从响应文件的有效性、完整性和对磋商文件的响应程度进行审查，以确定是否对磋商文件的实质性要求作出响应。</w:t>
      </w:r>
      <w:r/>
    </w:p>
    <w:p>
      <w:pPr>
        <w:ind w:firstLine="482"/>
        <w:jc w:val="left"/>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未实质性响应磋商文件的响应文件按无效响应处理</w:t>
      </w:r>
      <w:r>
        <w:rPr>
          <w:rFonts w:hint="eastAsia" w:ascii="宋体" w:hAnsi="宋体" w:cs="宋体"/>
          <w:color w:val="000000"/>
          <w:sz w:val="24"/>
          <w:highlight w:val="none"/>
        </w:rPr>
        <w:t xml:space="preserve">，磋商小组应当告知提交响应文件的供应商。</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ind w:firstLine="482"/>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所谓重大偏离或保留，</w:t>
      </w:r>
      <w:r>
        <w:rPr>
          <w:rFonts w:hint="eastAsia" w:ascii="宋体" w:hAnsi="宋体" w:cs="宋体"/>
          <w:color w:val="000000"/>
          <w:sz w:val="24"/>
          <w:highlight w:val="none"/>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pStyle w:val="106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未通过资格审查或符合性审查的供应商，磋商小组将</w:t>
      </w:r>
      <w:r>
        <w:rPr>
          <w:rFonts w:hint="eastAsia" w:ascii="宋体" w:hAnsi="宋体" w:eastAsia="宋体" w:cs="宋体"/>
          <w:color w:val="auto"/>
          <w:sz w:val="24"/>
          <w:szCs w:val="24"/>
          <w:highlight w:val="none"/>
        </w:rPr>
        <w:t xml:space="preserve">在苏采云系统中告知未通过资</w:t>
      </w:r>
      <w:r>
        <w:rPr>
          <w:rFonts w:hint="eastAsia" w:ascii="宋体" w:hAnsi="宋体" w:eastAsia="宋体" w:cs="宋体"/>
          <w:color w:val="000000"/>
          <w:sz w:val="24"/>
          <w:szCs w:val="24"/>
          <w:highlight w:val="none"/>
        </w:rPr>
        <w:t xml:space="preserve">格审查或符合性审查的原因，评审结束后，磋商小组将不再告知未通过资格审查或符合性审查的原因。</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5.3被认定为未实质性响应磋商文件的响应文件的情形</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（1）授权代表参与政府采购活动，未附法定代表人授权书，或法定代表人授权书不符合规定格式的；</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（2）未按照磋商文件规定要求签署、盖章的；</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（3）供应商在报价时采用选择性报价；</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）响应文件报价低于工程成本或者高于磋商文件设定的预算价或者采购人设置的</w:t>
      </w:r>
      <w:r>
        <w:rPr>
          <w:rFonts w:hint="eastAsia" w:ascii="宋体" w:hAnsi="宋体" w:cs="宋体"/>
          <w:color w:val="000000"/>
          <w:sz w:val="24"/>
          <w:highlight w:val="none"/>
          <w:lang w:eastAsia="zh-CN"/>
        </w:rPr>
        <w:t xml:space="preserve">预算金额</w:t>
      </w:r>
      <w:r>
        <w:rPr>
          <w:rFonts w:hint="eastAsia" w:ascii="宋体" w:hAnsi="宋体" w:cs="宋体"/>
          <w:color w:val="000000"/>
          <w:sz w:val="24"/>
          <w:highlight w:val="none"/>
        </w:rPr>
        <w:t xml:space="preserve">的；</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）同一磋商供应商提交两个及以上不同的响应文件或者磋商报价，但磋商文件要求提交备选磋商的除外；</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）响应文件中已标价工程量清单与磋商文件规定的暂估价、暂列金额及甲供材料价格不一致的；</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）响应文件中已标价工程量清单与磋商文件明确列出的不可竞争费用项目或费率或计算基础不一致的；</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）响应文件的已标价工程量清单与磋商文件提供的工程量清单中的项目编码、项目名称、项目特征、计量单位、工程量不一致的；</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）报价出现前后不一致的，无法按照规定修正或按照规定修正，供应商不确认的；</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）响应文件含有采购人不能接受的附加条件的；</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）供应商不具备磋商文件中规定资格要求的；</w:t>
      </w:r>
      <w:r/>
    </w:p>
    <w:p>
      <w:pPr>
        <w:ind w:firstLine="480"/>
        <w:jc w:val="left"/>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）不符合法律、法规和磋商文件中规定的其他实质性要求和条件的（本磋商文件中标注★的款项为实质性要求和条件）；</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rPr>
        <w:t xml:space="preserve">供应</w:t>
      </w:r>
      <w:r>
        <w:rPr>
          <w:rFonts w:hint="eastAsia" w:ascii="宋体" w:hAnsi="宋体" w:eastAsia="宋体" w:cs="宋体"/>
          <w:color w:val="auto"/>
          <w:sz w:val="24"/>
          <w:szCs w:val="24"/>
          <w:highlight w:val="none"/>
        </w:rPr>
        <w:t xml:space="preserve">商在苏采云系统规定的时间内未成功解密电子响应文件的</w:t>
      </w:r>
      <w:r>
        <w:rPr>
          <w:rFonts w:hint="eastAsia" w:ascii="宋体" w:hAnsi="宋体" w:cs="宋体"/>
          <w:color w:val="auto"/>
          <w:sz w:val="24"/>
          <w:highlight w:val="none"/>
        </w:rPr>
        <w:t xml:space="preserve">；</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）供应商提交的电子响应文件因其自身原因出现问题导致无法电子评审的；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）其他法律、法规及本磋商文件规定的属未实质性响应的响应文件的情形。</w:t>
      </w:r>
      <w:r/>
    </w:p>
    <w:p>
      <w:pPr>
        <w:pStyle w:val="106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5.4</w:t>
      </w:r>
      <w:r>
        <w:rPr>
          <w:rFonts w:hint="eastAsia" w:ascii="宋体" w:hAnsi="宋体" w:cs="宋体"/>
          <w:b/>
          <w:bCs/>
          <w:color w:val="auto"/>
          <w:sz w:val="24"/>
          <w:highlight w:val="none"/>
        </w:rPr>
        <w:t xml:space="preserve">未实质性响应磋商文件的响应文件按无效响应处理</w:t>
      </w:r>
      <w:r>
        <w:rPr>
          <w:rFonts w:hint="eastAsia" w:ascii="宋体" w:hAnsi="宋体" w:cs="宋体"/>
          <w:color w:val="auto"/>
          <w:sz w:val="24"/>
          <w:highlight w:val="none"/>
        </w:rPr>
        <w:t xml:space="preserve">，磋商小组应当告知提交响应文件的供应商。供应商不得通过修改或撤销不合要求的偏离或保留而使其响应文件成为实质性响应的文件。</w:t>
      </w:r>
      <w:r/>
    </w:p>
    <w:p>
      <w:pPr>
        <w:ind w:firstLine="480"/>
        <w:jc w:val="left"/>
        <w:spacing w:line="360" w:lineRule="auto"/>
        <w:tabs>
          <w:tab w:val="left" w:pos="900" w:leader="none"/>
        </w:tabs>
        <w:rPr>
          <w:rFonts w:hint="eastAsia" w:ascii="宋体" w:hAnsi="宋体" w:cs="宋体"/>
          <w:color w:val="auto"/>
          <w:sz w:val="24"/>
          <w:highlight w:val="none"/>
        </w:rPr>
      </w:pPr>
      <w:r/>
      <w:bookmarkStart w:id="82" w:name="_Toc20823306"/>
      <w:r/>
      <w:bookmarkStart w:id="83" w:name="_Toc16938550"/>
      <w:r/>
      <w:bookmarkStart w:id="84" w:name="_Toc513029234"/>
      <w:r>
        <w:rPr>
          <w:rFonts w:hint="eastAsia" w:ascii="宋体" w:hAnsi="宋体" w:cs="宋体"/>
          <w:color w:val="auto"/>
          <w:sz w:val="24"/>
          <w:highlight w:val="none"/>
        </w:rPr>
        <w:t xml:space="preserve">6</w:t>
      </w:r>
      <w:bookmarkEnd w:id="82"/>
      <w:r/>
      <w:bookmarkEnd w:id="83"/>
      <w:r/>
      <w:bookmarkEnd w:id="84"/>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磋商程序及评审方法和标准</w:t>
      </w:r>
      <w:r/>
    </w:p>
    <w:p>
      <w:pPr>
        <w:ind w:firstLine="480"/>
        <w:jc w:val="left"/>
        <w:spacing w:line="360" w:lineRule="auto"/>
        <w:tabs>
          <w:tab w:val="left" w:pos="900" w:leader="none"/>
        </w:tabs>
        <w:rPr>
          <w:rFonts w:hint="eastAsia" w:ascii="宋体" w:hAnsi="宋体" w:cs="宋体"/>
          <w:color w:val="auto"/>
          <w:sz w:val="24"/>
          <w:highlight w:val="none"/>
        </w:rPr>
      </w:pPr>
      <w:r/>
      <w:bookmarkStart w:id="85" w:name="_Toc20823307"/>
      <w:r/>
      <w:bookmarkStart w:id="86" w:name="_Toc16938551"/>
      <w:r/>
      <w:bookmarkStart w:id="87" w:name="_Toc513029235"/>
      <w:r>
        <w:rPr>
          <w:rFonts w:hint="eastAsia" w:ascii="宋体" w:hAnsi="宋体" w:cs="宋体"/>
          <w:color w:val="auto"/>
          <w:sz w:val="24"/>
          <w:highlight w:val="none"/>
        </w:rPr>
        <w:t xml:space="preserve">6.1磋商程序</w:t>
      </w:r>
      <w:r/>
    </w:p>
    <w:p>
      <w:pPr>
        <w:pStyle w:val="1063"/>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063"/>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063"/>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b/>
          <w:bCs/>
          <w:color w:val="auto"/>
          <w:sz w:val="24"/>
          <w:szCs w:val="24"/>
          <w:highlight w:val="none"/>
          <w:lang w:val="en-US" w:eastAsia="zh-CN"/>
        </w:rPr>
        <w:t xml:space="preserve">供应商须在规定时间内提交最终总报价，不需要全部调整综合单价，首次报价的综合单价中标后按：首次综合单价</w:t>
      </w:r>
      <w:r>
        <w:rPr>
          <w:rFonts w:hint="default"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（最终报价</w:t>
      </w:r>
      <w:r>
        <w:rPr>
          <w:rFonts w:hint="default"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首次报价）进行调整作为结算单价</w:t>
      </w:r>
      <w:r>
        <w:rPr>
          <w:rFonts w:hint="eastAsia" w:ascii="宋体" w:hAnsi="宋体" w:eastAsia="宋体" w:cs="宋体"/>
          <w:color w:val="auto"/>
          <w:sz w:val="24"/>
          <w:szCs w:val="24"/>
          <w:highlight w:val="none"/>
        </w:rPr>
        <w:t xml:space="preserve">。</w:t>
      </w:r>
      <w:r/>
    </w:p>
    <w:p>
      <w:pPr>
        <w:pStyle w:val="1063"/>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w:t>
      </w:r>
      <w:r>
        <w:rPr>
          <w:rFonts w:hint="eastAsia" w:ascii="宋体" w:hAnsi="宋体" w:eastAsia="宋体" w:cs="宋体"/>
          <w:b/>
          <w:bCs/>
          <w:color w:val="auto"/>
          <w:sz w:val="24"/>
          <w:szCs w:val="24"/>
          <w:highlight w:val="none"/>
        </w:rPr>
        <w:t xml:space="preserve">磋商结束后，磋商小组将按照少数服从多数的原则投票推荐3家以上供应商的设计方案或者解决方案，在苏采云系统中向其发布“最后报价要求函”及最后报价格式表，要求其在规定时间内提交最后报</w:t>
      </w:r>
      <w:r>
        <w:rPr>
          <w:rFonts w:hint="eastAsia" w:ascii="宋体" w:hAnsi="宋体" w:eastAsia="宋体" w:cs="宋体"/>
          <w:color w:val="auto"/>
          <w:sz w:val="24"/>
          <w:szCs w:val="24"/>
          <w:highlight w:val="none"/>
        </w:rPr>
        <w:t xml:space="preserve">价。</w:t>
      </w:r>
      <w:r/>
    </w:p>
    <w:p>
      <w:pPr>
        <w:pStyle w:val="1063"/>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w:t>
      </w:r>
      <w:r>
        <w:rPr>
          <w:rFonts w:hint="eastAsia" w:ascii="宋体" w:hAnsi="宋体" w:eastAsia="宋体" w:cs="宋体"/>
          <w:b/>
          <w:bCs/>
          <w:color w:val="auto"/>
          <w:sz w:val="24"/>
          <w:szCs w:val="24"/>
          <w:highlight w:val="none"/>
        </w:rPr>
        <w:t xml:space="preserve">提交最后报价的供应商可以为2家</w:t>
      </w:r>
      <w:r>
        <w:rPr>
          <w:rFonts w:hint="eastAsia" w:ascii="宋体" w:hAnsi="宋体" w:eastAsia="宋体" w:cs="宋体"/>
          <w:color w:val="auto"/>
          <w:sz w:val="24"/>
          <w:szCs w:val="24"/>
          <w:highlight w:val="none"/>
        </w:rPr>
        <w:t xml:space="preserve">。</w:t>
      </w:r>
      <w:r/>
    </w:p>
    <w:p>
      <w:pPr>
        <w:pStyle w:val="1063"/>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6.2评审方法和标准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6.2.</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评审方法</w:t>
      </w:r>
      <w:r/>
    </w:p>
    <w:p>
      <w:pPr>
        <w:ind w:firstLine="482"/>
        <w:jc w:val="left"/>
        <w:spacing w:line="360" w:lineRule="auto"/>
        <w:tabs>
          <w:tab w:val="left" w:pos="900" w:leader="none"/>
        </w:tabs>
        <w:rPr>
          <w:rFonts w:hint="eastAsia" w:ascii="宋体" w:hAnsi="宋体" w:cs="宋体"/>
          <w:color w:val="auto"/>
          <w:sz w:val="24"/>
          <w:highlight w:val="none"/>
        </w:rPr>
      </w:pPr>
      <w:r>
        <w:rPr>
          <w:rFonts w:hint="eastAsia" w:ascii="宋体" w:hAnsi="宋体" w:cs="宋体"/>
          <w:b/>
          <w:color w:val="auto"/>
          <w:sz w:val="24"/>
          <w:highlight w:val="none"/>
        </w:rPr>
        <w:t xml:space="preserve">经磋商确定最终采购需求和提交最后磋商报价的供应商后，由磋商小组采用综合评分法对提交最后磋商报价的磋商供应商的响应文件和最后磋商报价进行综合评分。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综合评分法，是指响应文件满足磋商文件全部实质性要求且按评审因素的量化指标评审得分最高的磋商供应商为成交候选供应商的评审方法。</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评审时，磋商小组各成员独立对每个有效响应的文件进行评价、打分，然后汇总每个供应商每项评分因素的得分。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6.2.2评审标准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见本磋商文件第五章“评审方法和评审标准”。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6.2.3 评审报告</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6.3采购活动终止的情况</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出现下列情形之一的，本次竞争性磋商采购活动将被终止：</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（1）因情况变化，不再符合规定的竞争性磋商采购方式适用情形的；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w:t>
      </w:r>
      <w:bookmarkEnd w:id="85"/>
      <w:bookmarkEnd w:id="86"/>
      <w:bookmarkEnd w:id="87"/>
      <w:r/>
    </w:p>
    <w:p>
      <w:pPr>
        <w:pStyle w:val="1063"/>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除本磋商文件第二章第</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.1.2条第三款规定的情形外，在采购过程中符合要求的供应商或者最后报价未超过采购预算的供应商不足3家的。</w:t>
      </w:r>
      <w:r/>
    </w:p>
    <w:p>
      <w:pPr>
        <w:pStyle w:val="1063"/>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在苏采云系统规定时间内成功解密电子响应文件的供应商不足3家的。</w:t>
      </w:r>
      <w:r/>
    </w:p>
    <w:p>
      <w:pPr>
        <w:pStyle w:val="1053"/>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、成交</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88" w:name="_Toc513029238"/>
      <w:r/>
      <w:bookmarkStart w:id="89" w:name="_Toc20823310"/>
      <w:r/>
      <w:bookmarkStart w:id="90" w:name="_Toc16938554"/>
      <w:r>
        <w:rPr>
          <w:rFonts w:hint="eastAsia" w:ascii="宋体" w:hAnsi="宋体" w:eastAsia="宋体" w:cs="宋体"/>
          <w:color w:val="auto"/>
          <w:sz w:val="24"/>
          <w:szCs w:val="24"/>
          <w:highlight w:val="none"/>
        </w:rPr>
        <w:t xml:space="preserve">1、</w:t>
      </w:r>
      <w:bookmarkEnd w:id="88"/>
      <w:r>
        <w:rPr>
          <w:rFonts w:hint="eastAsia" w:ascii="宋体" w:hAnsi="宋体" w:eastAsia="宋体" w:cs="宋体"/>
          <w:color w:val="auto"/>
          <w:sz w:val="24"/>
          <w:szCs w:val="24"/>
          <w:highlight w:val="none"/>
        </w:rPr>
        <w:t xml:space="preserve">确定</w:t>
      </w:r>
      <w:bookmarkEnd w:id="89"/>
      <w:r/>
      <w:bookmarkEnd w:id="90"/>
      <w:r>
        <w:rPr>
          <w:rFonts w:hint="eastAsia" w:ascii="宋体" w:hAnsi="宋体" w:eastAsia="宋体" w:cs="宋体"/>
          <w:color w:val="auto"/>
          <w:sz w:val="24"/>
          <w:szCs w:val="24"/>
          <w:highlight w:val="none"/>
        </w:rPr>
        <w:t xml:space="preserve">成交单位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hint="eastAsia" w:ascii="宋体" w:hAnsi="宋体" w:cs="宋体"/>
          <w:b/>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根据采购人的授权，磋商小组直接确定排名第一的成交候选供应商为成交供应商，代理机构将在</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val="en-US" w:eastAsia="zh-CN"/>
        </w:rPr>
        <w:t xml:space="preserve">发布</w:t>
      </w:r>
      <w:r>
        <w:rPr>
          <w:rFonts w:hint="eastAsia" w:ascii="宋体" w:hAnsi="宋体" w:cs="宋体"/>
          <w:color w:val="auto"/>
          <w:sz w:val="24"/>
          <w:highlight w:val="none"/>
        </w:rPr>
        <w:t xml:space="preserve">成交结果</w:t>
      </w:r>
      <w:r>
        <w:rPr>
          <w:rFonts w:hint="eastAsia" w:ascii="宋体" w:hAnsi="宋体" w:cs="宋体"/>
          <w:color w:val="auto"/>
          <w:sz w:val="24"/>
          <w:highlight w:val="none"/>
          <w:lang w:val="en-US" w:eastAsia="zh-CN"/>
        </w:rPr>
        <w:t xml:space="preserve">公告</w:t>
      </w:r>
      <w:r>
        <w:rPr>
          <w:rFonts w:hint="eastAsia" w:ascii="宋体" w:hAnsi="宋体" w:cs="宋体"/>
          <w:color w:val="auto"/>
          <w:sz w:val="24"/>
          <w:highlight w:val="none"/>
        </w:rPr>
        <w:t xml:space="preserve">，公告期限为1个工作日，同时向成交供应商发出成交通知书。</w:t>
      </w:r>
      <w:r>
        <w:rPr>
          <w:rFonts w:hint="eastAsia" w:ascii="宋体" w:hAnsi="宋体" w:cs="宋体"/>
          <w:b/>
          <w:color w:val="auto"/>
          <w:sz w:val="24"/>
          <w:highlight w:val="none"/>
        </w:rPr>
        <w:t xml:space="preserve">成交供应商在领取成交通知书时，需提供</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份与电子响应文件一致的纸质打印文件。</w:t>
      </w:r>
      <w:r/>
    </w:p>
    <w:p>
      <w:pPr>
        <w:pStyle w:val="106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请成交供应商在成交结果公告届满之日起30日内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pStyle w:val="106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2、成交供应商有下列情形之一的，将取消其成交资格：</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（1）提供虚假材料谋取成交的；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（2）与评审专家、采购人、其他供应商或者</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工作人员恶意串通的；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（3）向评审专家、采购人或</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工作人员行贿或者提供其他不正当利益的；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（4）不满足本磋商文件规定的实质性要求，但在评审过程中又未被磋商小组发现的；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（5）成交后无正当理由拒不与采购人签订采购合同或者未按照磋商文件确定的事项签订采购合同的；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（6）将采购合同转包的；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（7）法律、法规、规章规定的属于成交无效的其他情形。</w:t>
      </w:r>
      <w:r/>
    </w:p>
    <w:p>
      <w:pPr>
        <w:pStyle w:val="1053"/>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、合同签订相关事项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1、签订合同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1.l 采购人与成交供应商应当在成交通知书发出之日起30日内，按照磋商文件确定的合同文本以及采购标的、技术和服务要求等事项签订采购合同。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 磋商文件、成交供应商的响应文件及磋商采购过程中有关澄清、承诺文件均应作为合同附件。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 </w:t>
      </w:r>
      <w:r>
        <w:rPr>
          <w:rFonts w:hint="eastAsia" w:ascii="宋体" w:hAnsi="宋体" w:eastAsia="宋体" w:cs="宋体"/>
          <w:b/>
          <w:color w:val="auto"/>
          <w:sz w:val="24"/>
          <w:szCs w:val="24"/>
          <w:highlight w:val="none"/>
        </w:rPr>
        <w:t xml:space="preserve">签订合同后，成交供应商不得将成交产品或服务进行转包。</w:t>
      </w:r>
      <w:r>
        <w:rPr>
          <w:rFonts w:hint="eastAsia" w:ascii="宋体" w:hAnsi="宋体" w:eastAsia="宋体" w:cs="宋体"/>
          <w:color w:val="auto"/>
          <w:sz w:val="24"/>
          <w:szCs w:val="24"/>
          <w:highlight w:val="none"/>
        </w:rPr>
        <w:t xml:space="preserve">未经采购人同意，成交供应商也不得采用分包的形式履行合同，否则采购人有权终止合同。转包或分包造成采购人损失的，成交供应商应承担相应赔偿责任。</w:t>
      </w:r>
      <w:r/>
    </w:p>
    <w:p>
      <w:pPr>
        <w:pStyle w:val="1063"/>
        <w:ind w:left="0" w:firstLine="48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2、标的物的追加</w:t>
      </w:r>
      <w:r/>
    </w:p>
    <w:p>
      <w:pPr>
        <w:pStyle w:val="106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106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、履约保证金</w:t>
      </w:r>
      <w:r/>
    </w:p>
    <w:p>
      <w:pPr>
        <w:pStyle w:val="1063"/>
        <w:ind w:lef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91" w:name="_Toc19696"/>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履约保证金的形式:</w:t>
      </w:r>
      <w:bookmarkEnd w:id="91"/>
      <w:r>
        <w:rPr>
          <w:rFonts w:hint="eastAsia" w:ascii="宋体" w:hAnsi="宋体" w:eastAsia="宋体" w:cs="宋体"/>
          <w:color w:val="auto"/>
          <w:sz w:val="24"/>
          <w:szCs w:val="24"/>
          <w:highlight w:val="none"/>
        </w:rPr>
        <w:t xml:space="preserve">现金或银行保函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是指中标人基本户开户行出具的银行保函）</w:t>
      </w:r>
      <w:r/>
    </w:p>
    <w:p>
      <w:pPr>
        <w:pStyle w:val="106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92" w:name="_Toc28298"/>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履约保证金的金额：中标价的10%</w:t>
      </w:r>
      <w:r/>
    </w:p>
    <w:p>
      <w:pPr>
        <w:pStyle w:val="1063"/>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3.3期限要求：</w:t>
      </w:r>
      <w:r>
        <w:rPr>
          <w:rFonts w:hint="eastAsia" w:ascii="宋体" w:hAnsi="宋体" w:eastAsia="宋体" w:cs="宋体"/>
          <w:color w:val="auto"/>
          <w:sz w:val="24"/>
          <w:szCs w:val="24"/>
          <w:highlight w:val="none"/>
        </w:rPr>
        <w:t xml:space="preserve">自中标结果公告发出之日起</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天内，中标人必须向招标人提交中标价10%的履约保证金，否则</w:t>
      </w:r>
      <w:bookmarkEnd w:id="92"/>
      <w:r>
        <w:rPr>
          <w:rFonts w:hint="eastAsia" w:ascii="宋体" w:hAnsi="宋体" w:eastAsia="宋体" w:cs="宋体"/>
          <w:color w:val="auto"/>
          <w:sz w:val="24"/>
          <w:szCs w:val="24"/>
          <w:highlight w:val="none"/>
        </w:rPr>
        <w:t xml:space="preserve">招标人可以取消其中标资格。招标人可以按照评标委员会提出的中标候选人名单排序依次确定其他中标候选人为中标人，招标人</w:t>
      </w:r>
      <w:r>
        <w:rPr>
          <w:rFonts w:hint="eastAsia" w:ascii="宋体" w:hAnsi="宋体" w:eastAsia="宋体" w:cs="宋体"/>
          <w:color w:val="auto"/>
          <w:sz w:val="24"/>
          <w:szCs w:val="24"/>
          <w:highlight w:val="none"/>
          <w:lang w:val="en-US" w:eastAsia="zh-CN"/>
        </w:rPr>
        <w:t xml:space="preserve">也</w:t>
      </w:r>
      <w:r>
        <w:rPr>
          <w:rFonts w:hint="eastAsia" w:ascii="宋体" w:hAnsi="宋体" w:eastAsia="宋体" w:cs="宋体"/>
          <w:color w:val="auto"/>
          <w:sz w:val="24"/>
          <w:szCs w:val="24"/>
          <w:highlight w:val="none"/>
        </w:rPr>
        <w:t xml:space="preserve">可以重新组织招标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此2种方式由招标人自行决定</w:t>
      </w:r>
      <w:r>
        <w:rPr>
          <w:rFonts w:hint="eastAsia" w:ascii="宋体" w:hAnsi="宋体" w:eastAsia="宋体" w:cs="宋体"/>
          <w:color w:val="auto"/>
          <w:sz w:val="24"/>
          <w:szCs w:val="24"/>
          <w:highlight w:val="none"/>
        </w:rPr>
        <w:t xml:space="preserve">。</w:t>
      </w:r>
      <w:r/>
    </w:p>
    <w:p>
      <w:pPr>
        <w:pStyle w:val="1053"/>
        <w:ind w:firstLine="482"/>
        <w:jc w:val="left"/>
        <w:spacing w:before="0" w:after="0" w:line="560" w:lineRule="exact"/>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、政策功能</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支持中小企业发展</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1.1</w:t>
      </w:r>
      <w:r>
        <w:rPr>
          <w:rFonts w:hint="eastAsia" w:ascii="宋体" w:hAnsi="宋体" w:eastAsia="宋体" w:cs="宋体"/>
          <w:b w:val="0"/>
          <w:bCs w:val="0"/>
          <w:color w:val="auto"/>
          <w:sz w:val="24"/>
          <w:highlight w:val="none"/>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ind w:firstLine="480"/>
        <w:spacing w:line="360" w:lineRule="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1.2</w:t>
      </w:r>
      <w:r>
        <w:rPr>
          <w:rFonts w:hint="eastAsia" w:ascii="宋体" w:hAnsi="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为残疾人福利性单位的，符合财库〔2017〕141号文件规定条件的残疾人福利性单位视同小型、微型企业，提供《残疾人福利性单位声明函》</w:t>
      </w:r>
      <w:r>
        <w:rPr>
          <w:rFonts w:hint="eastAsia" w:ascii="宋体" w:hAnsi="宋体" w:eastAsia="宋体" w:cs="宋体"/>
          <w:b w:val="0"/>
          <w:bCs w:val="0"/>
          <w:color w:val="auto"/>
          <w:sz w:val="24"/>
          <w:highlight w:val="none"/>
          <w:lang w:eastAsia="zh-CN"/>
        </w:rPr>
        <w:t xml:space="preserve">。</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1.3</w:t>
      </w:r>
      <w:r>
        <w:rPr>
          <w:rFonts w:hint="eastAsia" w:ascii="宋体" w:hAnsi="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jc w:val="left"/>
        <w:spacing w:line="360" w:lineRule="auto"/>
        <w:tabs>
          <w:tab w:val="left" w:pos="900" w:leader="none"/>
        </w:tabs>
        <w:rPr>
          <w:rFonts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支持绿色发展</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w:t>
      </w:r>
      <w:r>
        <w:rPr>
          <w:rFonts w:hint="eastAsia" w:ascii="宋体" w:hAnsi="宋体" w:eastAsia="宋体" w:cs="宋体"/>
          <w:color w:val="auto"/>
          <w:sz w:val="24"/>
          <w:highlight w:val="none"/>
        </w:rPr>
        <w:t xml:space="preserve">购。供应商须按</w:t>
      </w:r>
      <w:r>
        <w:rPr>
          <w:rFonts w:hint="eastAsia" w:ascii="宋体" w:hAnsi="宋体" w:cs="宋体"/>
          <w:color w:val="auto"/>
          <w:sz w:val="24"/>
          <w:highlight w:val="none"/>
          <w:lang w:eastAsia="zh-CN"/>
        </w:rPr>
        <w:t xml:space="preserve">磋商文件</w:t>
      </w:r>
      <w:r>
        <w:rPr>
          <w:rFonts w:hint="eastAsia" w:ascii="宋体" w:hAnsi="宋体" w:eastAsia="宋体" w:cs="宋体"/>
          <w:color w:val="auto"/>
          <w:sz w:val="24"/>
          <w:highlight w:val="none"/>
        </w:rPr>
        <w:t xml:space="preserve">要求提供相关产品认证证书。</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2.2</w:t>
      </w:r>
      <w:r>
        <w:rPr>
          <w:rFonts w:hint="eastAsia" w:ascii="宋体" w:hAnsi="宋体" w:eastAsia="宋体" w:cs="宋体"/>
          <w:color w:val="auto"/>
          <w:sz w:val="24"/>
          <w:highlight w:val="none"/>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2.3</w:t>
      </w:r>
      <w:r>
        <w:rPr>
          <w:rFonts w:hint="eastAsia" w:ascii="宋体" w:hAnsi="宋体" w:eastAsia="宋体" w:cs="宋体"/>
          <w:color w:val="auto"/>
          <w:sz w:val="24"/>
          <w:highlight w:val="none"/>
        </w:rPr>
        <w:t xml:space="preserve">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sz w:val="24"/>
          <w:highlight w:val="none"/>
        </w:rPr>
      </w:pPr>
      <w:r>
        <w:rPr>
          <w:rFonts w:hint="eastAsia" w:ascii="宋体" w:hAnsi="宋体" w:cs="宋体"/>
          <w:color w:val="auto"/>
          <w:sz w:val="24"/>
          <w:highlight w:val="none"/>
          <w:lang w:val="en-US" w:eastAsia="zh-CN"/>
        </w:rPr>
        <w:t xml:space="preserve">2.4</w:t>
      </w:r>
      <w:r>
        <w:rPr>
          <w:rFonts w:hint="eastAsia" w:ascii="宋体" w:hAnsi="宋体" w:eastAsia="宋体" w:cs="宋体"/>
          <w:color w:val="auto"/>
          <w:sz w:val="24"/>
          <w:highlight w:val="none"/>
        </w:rPr>
        <w:t xml:space="preserve">为落实挥发性有机化合物（VOCs）治理要求，政府</w:t>
      </w:r>
      <w:r>
        <w:rPr>
          <w:rFonts w:hint="eastAsia" w:ascii="宋体" w:hAnsi="宋体" w:eastAsia="宋体" w:cs="宋体"/>
          <w:sz w:val="24"/>
          <w:highlight w:val="none"/>
        </w:rPr>
        <w:t xml:space="preserve">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firstLine="482"/>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质疑和投诉</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1、质疑的提出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 提出质疑的供应商应当是参与所质疑项目采购活动的供应商。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 供应商认为</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文件、采购过程、成交结果使自己的权益受到损害的，可以在知道或者应知其权益受到损害之日（获取</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文件之日、成交公告发布之日）起七个工作日内以书面形式向采购人、</w:t>
      </w:r>
      <w:r>
        <w:rPr>
          <w:rFonts w:hint="eastAsia" w:ascii="宋体" w:hAnsi="宋体" w:eastAsia="宋体" w:cs="宋体"/>
          <w:color w:val="000000"/>
          <w:sz w:val="24"/>
          <w:szCs w:val="24"/>
          <w:highlight w:val="none"/>
          <w:lang w:val="en-US" w:eastAsia="zh-CN"/>
        </w:rPr>
        <w:t xml:space="preserve">代理</w:t>
      </w:r>
      <w:r>
        <w:rPr>
          <w:rFonts w:hint="eastAsia" w:ascii="宋体" w:hAnsi="宋体" w:eastAsia="宋体" w:cs="宋体"/>
          <w:color w:val="000000"/>
          <w:sz w:val="24"/>
          <w:szCs w:val="24"/>
          <w:highlight w:val="none"/>
        </w:rPr>
        <w:t xml:space="preserve">机构提出质疑。供应商应当在法定质疑期内一次性提出针对同一采购程序环节的质疑。</w:t>
      </w:r>
      <w:r>
        <w:rPr>
          <w:rFonts w:hint="eastAsia" w:ascii="宋体" w:hAnsi="宋体" w:eastAsia="宋体" w:cs="宋体"/>
          <w:b/>
          <w:color w:val="000000"/>
          <w:sz w:val="24"/>
          <w:szCs w:val="24"/>
          <w:highlight w:val="none"/>
        </w:rPr>
        <w:t xml:space="preserve">未依照采购</w:t>
      </w:r>
      <w:r>
        <w:rPr>
          <w:rFonts w:hint="eastAsia" w:ascii="宋体" w:hAnsi="宋体" w:eastAsia="宋体" w:cs="宋体"/>
          <w:b/>
          <w:color w:val="000000"/>
          <w:sz w:val="24"/>
          <w:szCs w:val="24"/>
          <w:highlight w:val="none"/>
          <w:lang w:eastAsia="zh-CN"/>
        </w:rPr>
        <w:t xml:space="preserve">磋商</w:t>
      </w:r>
      <w:r>
        <w:rPr>
          <w:rFonts w:hint="eastAsia" w:ascii="宋体" w:hAnsi="宋体" w:eastAsia="宋体" w:cs="宋体"/>
          <w:b/>
          <w:color w:val="000000"/>
          <w:sz w:val="24"/>
          <w:szCs w:val="24"/>
          <w:highlight w:val="none"/>
        </w:rPr>
        <w:t xml:space="preserve">公告要求获取</w:t>
      </w:r>
      <w:r>
        <w:rPr>
          <w:rFonts w:hint="eastAsia" w:ascii="宋体" w:hAnsi="宋体" w:eastAsia="宋体" w:cs="宋体"/>
          <w:b/>
          <w:color w:val="000000"/>
          <w:sz w:val="24"/>
          <w:szCs w:val="24"/>
          <w:highlight w:val="none"/>
          <w:lang w:eastAsia="zh-CN"/>
        </w:rPr>
        <w:t xml:space="preserve">磋商</w:t>
      </w:r>
      <w:r>
        <w:rPr>
          <w:rFonts w:hint="eastAsia" w:ascii="宋体" w:hAnsi="宋体" w:eastAsia="宋体" w:cs="宋体"/>
          <w:b/>
          <w:color w:val="000000"/>
          <w:sz w:val="24"/>
          <w:szCs w:val="24"/>
          <w:highlight w:val="none"/>
        </w:rPr>
        <w:t xml:space="preserve">文件的供应商，视为未参与该项目的采购活动，不具备对该</w:t>
      </w:r>
      <w:r>
        <w:rPr>
          <w:rFonts w:hint="eastAsia" w:ascii="宋体" w:hAnsi="宋体" w:eastAsia="宋体" w:cs="宋体"/>
          <w:b/>
          <w:color w:val="000000"/>
          <w:sz w:val="24"/>
          <w:szCs w:val="24"/>
          <w:highlight w:val="none"/>
          <w:lang w:eastAsia="zh-CN"/>
        </w:rPr>
        <w:t xml:space="preserve">磋商</w:t>
      </w:r>
      <w:r>
        <w:rPr>
          <w:rFonts w:hint="eastAsia" w:ascii="宋体" w:hAnsi="宋体" w:eastAsia="宋体" w:cs="宋体"/>
          <w:b/>
          <w:color w:val="000000"/>
          <w:sz w:val="24"/>
          <w:szCs w:val="24"/>
          <w:highlight w:val="none"/>
        </w:rPr>
        <w:t xml:space="preserve">文件提出质疑的法定权利。</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质疑函的接收方式为供应商书面原件提交。</w:t>
      </w:r>
      <w:r>
        <w:rPr>
          <w:rFonts w:hint="eastAsia" w:ascii="宋体" w:hAnsi="宋体" w:eastAsia="宋体" w:cs="宋体"/>
          <w:color w:val="000000"/>
          <w:sz w:val="24"/>
          <w:szCs w:val="24"/>
          <w:highlight w:val="none"/>
        </w:rPr>
        <w:t xml:space="preserve">联系部门、联系电话和通讯地址详见本磋商文件“</w:t>
      </w:r>
      <w:r>
        <w:rPr>
          <w:rFonts w:hint="eastAsia" w:ascii="宋体" w:hAnsi="宋体" w:eastAsia="宋体" w:cs="宋体"/>
          <w:color w:val="000000"/>
          <w:sz w:val="24"/>
          <w:szCs w:val="24"/>
          <w:highlight w:val="none"/>
          <w:lang w:eastAsia="zh-CN"/>
        </w:rPr>
        <w:t xml:space="preserve">竞争性磋商采购公告</w:t>
      </w:r>
      <w:r>
        <w:rPr>
          <w:rFonts w:hint="eastAsia" w:ascii="宋体" w:hAnsi="宋体" w:eastAsia="宋体" w:cs="宋体"/>
          <w:color w:val="000000"/>
          <w:sz w:val="24"/>
          <w:szCs w:val="24"/>
          <w:highlight w:val="none"/>
        </w:rPr>
        <w:t xml:space="preserve">”。质疑实行实名制，不得进行虚假、恶意质疑。</w:t>
      </w:r>
      <w:r/>
    </w:p>
    <w:p>
      <w:pPr>
        <w:ind w:left="479" w:firstLine="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w:t>
      </w:r>
      <w:r>
        <w:rPr>
          <w:rFonts w:hint="eastAsia" w:ascii="宋体" w:hAnsi="宋体" w:cs="宋体"/>
          <w:color w:val="000000"/>
          <w:sz w:val="24"/>
          <w:highlight w:val="none"/>
        </w:rPr>
        <w:t xml:space="preserve">质疑函应当使用范本（详见</w:t>
      </w:r>
      <w:r>
        <w:rPr>
          <w:rFonts w:hint="eastAsia" w:ascii="宋体" w:hAnsi="宋体" w:cs="宋体"/>
          <w:color w:val="000000"/>
          <w:sz w:val="24"/>
          <w:highlight w:val="none"/>
          <w:lang w:eastAsia="zh-CN"/>
        </w:rPr>
        <w:t xml:space="preserve">江苏政府采购网</w:t>
      </w:r>
      <w:r>
        <w:rPr>
          <w:rFonts w:hint="eastAsia" w:ascii="宋体" w:hAnsi="宋体" w:cs="宋体"/>
          <w:color w:val="000000"/>
          <w:sz w:val="24"/>
          <w:highlight w:val="none"/>
        </w:rPr>
        <w:t xml:space="preserve">—监管信息—意见反馈）。</w:t>
      </w:r>
      <w:r>
        <w:rPr>
          <w:rFonts w:hint="eastAsia" w:ascii="宋体" w:hAnsi="宋体" w:eastAsia="宋体" w:cs="宋体"/>
          <w:color w:val="000000"/>
          <w:sz w:val="24"/>
          <w:szCs w:val="24"/>
          <w:highlight w:val="none"/>
        </w:rPr>
        <w:t xml:space="preserve">供应商提出质疑应当</w:t>
      </w:r>
      <w:r>
        <w:rPr>
          <w:rFonts w:hint="eastAsia" w:ascii="宋体" w:hAnsi="宋体" w:eastAsia="宋体" w:cs="宋体"/>
          <w:b/>
          <w:color w:val="000000"/>
          <w:sz w:val="24"/>
          <w:szCs w:val="24"/>
          <w:highlight w:val="none"/>
        </w:rPr>
        <w:t xml:space="preserve">提交质疑函和必要的证明材料</w:t>
      </w:r>
      <w:r>
        <w:rPr>
          <w:rFonts w:hint="eastAsia" w:ascii="宋体" w:hAnsi="宋体" w:eastAsia="宋体" w:cs="宋体"/>
          <w:color w:val="000000"/>
          <w:sz w:val="24"/>
          <w:szCs w:val="24"/>
          <w:highlight w:val="none"/>
        </w:rPr>
        <w:t xml:space="preserve">。应当包括下列内容：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（1）供应商的姓名或者名称、地址、邮编、联系人及联系电话；</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（2）质疑项目的名称、编号；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（3）具体、明确的质疑事项和与质疑事项相关的请求；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（4）事实依据；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（5）必要的法律依据；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（6）提出质疑的日期；</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w:t>
      </w:r>
      <w:r>
        <w:rPr>
          <w:rFonts w:hint="eastAsia" w:ascii="宋体" w:hAnsi="宋体" w:eastAsia="宋体" w:cs="宋体"/>
          <w:b/>
          <w:color w:val="000000"/>
          <w:sz w:val="24"/>
          <w:szCs w:val="24"/>
          <w:highlight w:val="none"/>
        </w:rPr>
        <w:t xml:space="preserve">必要的证明材料；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（8）营业执照复印件及法定代表人授权委托书、法定代表人身份证复印件、委托代理人身份证复印件。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2、质疑函的受理和答复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 质疑供应商应当保证其提出的质疑事项及必要的证明材料的真实性及来源的合法性，并承担相应的法律责任。</w:t>
      </w:r>
      <w:r>
        <w:rPr>
          <w:rFonts w:hint="eastAsia" w:ascii="宋体" w:hAnsi="宋体" w:eastAsia="宋体" w:cs="宋体"/>
          <w:b/>
          <w:color w:val="000000"/>
          <w:sz w:val="24"/>
          <w:szCs w:val="24"/>
          <w:highlight w:val="none"/>
        </w:rPr>
        <w:t xml:space="preserve">对不能提供必要的证明材料的、涉及商业秘密的、非书面原件形式的、匿名的质疑函将不予受理</w:t>
      </w:r>
      <w:r>
        <w:rPr>
          <w:rFonts w:hint="eastAsia" w:ascii="宋体" w:hAnsi="宋体" w:eastAsia="宋体" w:cs="宋体"/>
          <w:color w:val="000000"/>
          <w:sz w:val="24"/>
          <w:szCs w:val="24"/>
          <w:highlight w:val="none"/>
        </w:rPr>
        <w:t xml:space="preserve">。必要的证明材料要具备客观性、关联性、合法性，无法查实的（如宣传册、媒体报道、猜测、推理等）不能作为证明材料。采购人、</w:t>
      </w:r>
      <w:r>
        <w:rPr>
          <w:rFonts w:hint="eastAsia" w:ascii="宋体" w:hAnsi="宋体" w:eastAsia="宋体" w:cs="宋体"/>
          <w:color w:val="000000"/>
          <w:sz w:val="24"/>
          <w:szCs w:val="24"/>
          <w:highlight w:val="none"/>
          <w:lang w:val="en-US" w:eastAsia="zh-CN"/>
        </w:rPr>
        <w:t xml:space="preserve">代理</w:t>
      </w:r>
      <w:r>
        <w:rPr>
          <w:rFonts w:hint="eastAsia" w:ascii="宋体" w:hAnsi="宋体" w:eastAsia="宋体" w:cs="宋体"/>
          <w:color w:val="000000"/>
          <w:sz w:val="24"/>
          <w:szCs w:val="24"/>
          <w:highlight w:val="none"/>
        </w:rPr>
        <w:t xml:space="preserve">机构不负责搜集必要的证明材料等工作。</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 在处理过程中，发现需要质疑供应商进一步补充必要的证明材料的，质疑供应商应在法定的时间内提供，质疑答复时间相应顺延。质疑供应商不能按时提供必要的证明材料的，视同放弃质疑。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 对不符合质疑要求的，采购人、</w:t>
      </w:r>
      <w:r>
        <w:rPr>
          <w:rFonts w:hint="eastAsia" w:ascii="宋体" w:hAnsi="宋体" w:eastAsia="宋体" w:cs="宋体"/>
          <w:color w:val="000000"/>
          <w:sz w:val="24"/>
          <w:szCs w:val="24"/>
          <w:highlight w:val="none"/>
          <w:lang w:val="en-US" w:eastAsia="zh-CN"/>
        </w:rPr>
        <w:t xml:space="preserve">代理</w:t>
      </w:r>
      <w:r>
        <w:rPr>
          <w:rFonts w:hint="eastAsia" w:ascii="宋体" w:hAnsi="宋体" w:eastAsia="宋体" w:cs="宋体"/>
          <w:color w:val="000000"/>
          <w:sz w:val="24"/>
          <w:szCs w:val="24"/>
          <w:highlight w:val="none"/>
        </w:rPr>
        <w:t xml:space="preserve">机构有权要求其补充必要的证明材料，质疑供应商未在法定的时间内提供补充必要的证明材料的，视同放弃质疑。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 采购人、</w:t>
      </w:r>
      <w:r>
        <w:rPr>
          <w:rFonts w:hint="eastAsia" w:ascii="宋体" w:hAnsi="宋体" w:eastAsia="宋体" w:cs="宋体"/>
          <w:color w:val="000000"/>
          <w:sz w:val="24"/>
          <w:szCs w:val="24"/>
          <w:highlight w:val="none"/>
          <w:lang w:val="en-US" w:eastAsia="zh-CN"/>
        </w:rPr>
        <w:t xml:space="preserve">代理</w:t>
      </w:r>
      <w:r>
        <w:rPr>
          <w:rFonts w:hint="eastAsia" w:ascii="宋体" w:hAnsi="宋体" w:eastAsia="宋体" w:cs="宋体"/>
          <w:color w:val="000000"/>
          <w:sz w:val="24"/>
          <w:szCs w:val="24"/>
          <w:highlight w:val="none"/>
        </w:rPr>
        <w:t xml:space="preserve">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3、质疑处理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 质疑供应商不按照法定程序进行质疑投诉的，视为一般失信行为。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 质疑供应商不配合或者采用不正当手段干扰采购质疑、投诉处理工作的，视为一般失信行为。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 质疑供应商投诉受理期间，就同一事项多头举报，干扰财政部门投诉处理的，视为一般失信行为。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3.4 质疑供应商在全国范围12个月内三次以上质疑查无实据的，视为一般失信行为。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3.6未尽事宜，依照有关法律、法规执行。</w:t>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4、投诉</w:t>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投诉事项依照有关法律、法规执行。</w:t>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jc w:val="left"/>
        <w:spacing w:line="56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1053"/>
        <w:jc w:val="both"/>
        <w:spacing w:before="0" w:after="0" w:line="360" w:lineRule="auto"/>
        <w:rPr>
          <w:rFonts w:hint="eastAsia" w:ascii="宋体" w:hAnsi="宋体" w:cs="宋体"/>
          <w:color w:val="000000" w:themeColor="text1"/>
          <w:sz w:val="44"/>
          <w:szCs w:val="44"/>
          <w:highlight w:val="none"/>
          <w14:textFill>
            <w14:solidFill>
              <w14:schemeClr w14:val="tx1"/>
            </w14:solidFill>
          </w14:textFill>
        </w:rPr>
        <w:outlineLvl w:val="9"/>
      </w:pPr>
      <w:r>
        <w:rPr>
          <w:rFonts w:hint="eastAsia" w:ascii="宋体" w:hAnsi="宋体" w:cs="宋体"/>
          <w:color w:val="000000" w:themeColor="text1"/>
          <w:sz w:val="44"/>
          <w:szCs w:val="44"/>
          <w:highlight w:val="none"/>
          <w14:textFill>
            <w14:solidFill>
              <w14:schemeClr w14:val="tx1"/>
            </w14:solidFill>
          </w14:textFill>
        </w:rPr>
      </w:r>
      <w:r/>
    </w:p>
    <w:p>
      <w:pPr>
        <w:pStyle w:val="1053"/>
        <w:ind w:firstLine="482"/>
        <w:spacing w:before="0" w:after="0" w:line="360" w:lineRule="auto"/>
        <w:rPr>
          <w:rFonts w:hint="eastAsia" w:ascii="宋体" w:hAnsi="宋体" w:cs="宋体"/>
          <w:color w:val="000000" w:themeColor="text1"/>
          <w:sz w:val="44"/>
          <w:szCs w:val="44"/>
          <w:highlight w:val="none"/>
          <w14:textFill>
            <w14:solidFill>
              <w14:schemeClr w14:val="tx1"/>
            </w14:solidFill>
          </w14:textFill>
        </w:rPr>
        <w:outlineLvl w:val="9"/>
      </w:pPr>
      <w:r>
        <w:rPr>
          <w:rFonts w:hint="eastAsia" w:ascii="宋体" w:hAnsi="宋体" w:cs="宋体"/>
          <w:color w:val="000000" w:themeColor="text1"/>
          <w:sz w:val="44"/>
          <w:szCs w:val="44"/>
          <w:highlight w:val="none"/>
          <w14:textFill>
            <w14:solidFill>
              <w14:schemeClr w14:val="tx1"/>
            </w14:solidFill>
          </w14:textFill>
        </w:rPr>
        <w:t xml:space="preserve">第三章 合同条款及格式</w:t>
      </w:r>
      <w:bookmarkEnd w:id="20"/>
      <w:r/>
      <w:bookmarkEnd w:id="21"/>
      <w:r/>
      <w:bookmarkEnd w:id="22"/>
      <w:r/>
      <w:bookmarkEnd w:id="23"/>
      <w:r/>
      <w:bookmarkStart w:id="93" w:name="_Hlt16619369"/>
      <w:r/>
      <w:bookmarkEnd w:id="93"/>
      <w:r/>
      <w:r/>
    </w:p>
    <w:p>
      <w:pPr>
        <w:pStyle w:val="1082"/>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r>
      <w:r/>
    </w:p>
    <w:p>
      <w:pPr>
        <w:ind w:firstLine="480"/>
        <w:jc w:val="left"/>
        <w:spacing w:line="560" w:lineRule="exact"/>
        <w:rPr>
          <w:rFonts w:hint="default" w:ascii="宋体" w:hAnsi="宋体" w:eastAsia="宋体"/>
          <w:bCs/>
          <w:color w:val="000000" w:themeColor="text1"/>
          <w:sz w:val="24"/>
          <w:highlight w:val="none"/>
          <w:lang w:val="en-US" w:eastAsia="zh-CN"/>
          <w14:textFill>
            <w14:solidFill>
              <w14:schemeClr w14:val="tx1"/>
            </w14:solidFill>
          </w14:textFill>
        </w:rPr>
      </w:pPr>
      <w:r/>
      <w:bookmarkStart w:id="94" w:name="_Toc474"/>
      <w:r/>
      <w:bookmarkStart w:id="95" w:name="_Toc25773"/>
      <w:r/>
      <w:bookmarkStart w:id="96" w:name="_Toc465856615"/>
      <w:r/>
      <w:bookmarkStart w:id="97" w:name="_Toc31702"/>
      <w:r>
        <w:rPr>
          <w:rFonts w:hint="eastAsia" w:ascii="宋体" w:hAnsi="宋体"/>
          <w:b/>
          <w:bCs w:val="0"/>
          <w:color w:val="000000" w:themeColor="text1"/>
          <w:sz w:val="24"/>
          <w:highlight w:val="none"/>
          <w:lang w:val="en-US" w:eastAsia="zh-CN"/>
          <w14:textFill>
            <w14:solidFill>
              <w14:schemeClr w14:val="tx1"/>
            </w14:solidFill>
          </w14:textFill>
        </w:rPr>
        <w:t xml:space="preserve">标包1、标包2格式相同。</w:t>
      </w:r>
      <w:r/>
    </w:p>
    <w:p>
      <w:pPr>
        <w:ind w:firstLine="480"/>
        <w:jc w:val="left"/>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以下为成交后签订本项目合同的通用条款，成交供应商不得提出实质性的修改，关于专用条款将由采购人与成交供应商结合本项目具体情况协商后签订。</w:t>
      </w:r>
      <w:r/>
    </w:p>
    <w:p>
      <w:pPr>
        <w:ind w:right="420"/>
        <w:jc w:val="center"/>
        <w:spacing w:before="100" w:after="100" w:line="4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建设工程施工合同（示范文本）(</w:t>
      </w:r>
      <w:r>
        <w:rPr>
          <w:rFonts w:hint="eastAsia" w:ascii="宋体" w:hAnsi="宋体" w:cs="宋体"/>
          <w:b/>
          <w:color w:val="000000" w:themeColor="text1"/>
          <w:sz w:val="24"/>
          <w:highlight w:val="none"/>
          <w14:textFill>
            <w14:solidFill>
              <w14:schemeClr w14:val="tx1"/>
            </w14:solidFill>
          </w14:textFill>
        </w:rPr>
        <w:t xml:space="preserve">GF—2017—0201）</w:t>
      </w:r>
      <w:r/>
    </w:p>
    <w:p>
      <w:pPr>
        <w:ind w:right="420"/>
        <w:jc w:val="center"/>
        <w:spacing w:before="100" w:after="100" w:line="4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tabs>
          <w:tab w:val="left" w:pos="720" w:leader="none"/>
        </w:tabs>
        <w:rPr>
          <w:rFonts w:hint="eastAsia" w:ascii="宋体" w:hAnsi="宋体" w:cs="宋体"/>
          <w:b/>
          <w:color w:val="000000" w:themeColor="text1"/>
          <w:szCs w:val="21"/>
          <w:highlight w:val="none"/>
          <w14:textFill>
            <w14:solidFill>
              <w14:schemeClr w14:val="tx1"/>
            </w14:solidFill>
          </w14:textFill>
        </w:rPr>
      </w:pPr>
      <w:r/>
      <w:bookmarkStart w:id="98" w:name="_Toc498006744"/>
      <w:r>
        <w:rPr>
          <w:rFonts w:hint="eastAsia" w:ascii="宋体" w:hAnsi="宋体" w:cs="宋体"/>
          <w:b/>
          <w:bCs/>
          <w:color w:val="000000" w:themeColor="text1"/>
          <w:sz w:val="32"/>
          <w:szCs w:val="32"/>
          <w:highlight w:val="none"/>
          <w14:textFill>
            <w14:solidFill>
              <w14:schemeClr w14:val="tx1"/>
            </w14:solidFill>
          </w14:textFill>
        </w:rPr>
        <w:t xml:space="preserve">第一部分 合同协议书</w:t>
      </w:r>
      <w:bookmarkEnd w:id="98"/>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bookmarkStart w:id="99" w:name="_Toc234382945"/>
      <w:r>
        <w:rPr>
          <w:rFonts w:hint="eastAsia" w:ascii="宋体" w:hAnsi="宋体" w:cs="宋体"/>
          <w:color w:val="000000" w:themeColor="text1"/>
          <w:szCs w:val="21"/>
          <w:highlight w:val="none"/>
          <w14:textFill>
            <w14:solidFill>
              <w14:schemeClr w14:val="tx1"/>
            </w14:solidFill>
          </w14:textFill>
        </w:rPr>
        <w:t xml:space="preserve">发包人（甲方）：</w:t>
      </w:r>
      <w:r>
        <w:rPr>
          <w:rFonts w:hint="eastAsia" w:ascii="宋体" w:hAnsi="宋体" w:cs="宋体"/>
          <w:b/>
          <w:color w:val="000000" w:themeColor="text1"/>
          <w:szCs w:val="21"/>
          <w:highlight w:val="none"/>
          <w:u w:val="single"/>
          <w14:textFill>
            <w14:solidFill>
              <w14:schemeClr w14:val="tx1"/>
            </w14:solidFill>
          </w14:textFill>
        </w:rPr>
        <w:t xml:space="preserve">     </w:t>
      </w:r>
      <w:r>
        <w:rPr>
          <w:rFonts w:hint="eastAsia" w:ascii="宋体" w:hAnsi="宋体" w:cs="宋体"/>
          <w:b/>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b/>
          <w:color w:val="000000" w:themeColor="text1"/>
          <w:szCs w:val="21"/>
          <w:highlight w:val="none"/>
          <w:u w:val="single"/>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承包人（乙方）：</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根据《中华人民共和国民法典》、《中华人民共和国建筑法》及有关法律规定，遵循平等、自愿、公平和诚实信用的原则，双方就</w:t>
      </w:r>
      <w:r>
        <w:rPr>
          <w:rFonts w:hint="eastAsia" w:ascii="宋体" w:hAnsi="宋体" w:cs="宋体"/>
          <w:b/>
          <w:bCs/>
          <w:color w:val="000000" w:themeColor="text1"/>
          <w:spacing w:val="-10"/>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及有关事项协商一致，共同达成如下协议：</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一、工程概况</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1、工程名称：</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2、工程地点：</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3、工程立项批准文号：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bCs/>
          <w:color w:val="000000" w:themeColor="text1"/>
          <w:szCs w:val="21"/>
          <w:highlight w:val="none"/>
          <w:u w:val="single"/>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4、资金来源：</w:t>
      </w:r>
      <w:r>
        <w:rPr>
          <w:rFonts w:hint="eastAsia" w:ascii="宋体" w:hAnsi="宋体" w:cs="宋体"/>
          <w:color w:val="000000" w:themeColor="text1"/>
          <w:szCs w:val="21"/>
          <w:highlight w:val="none"/>
          <w:u w:val="single"/>
          <w14:textFill>
            <w14:solidFill>
              <w14:schemeClr w14:val="tx1"/>
            </w14:solidFill>
          </w14:textFill>
        </w:rPr>
        <w:t xml:space="preserve">财政</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资金</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5、工程内容：</w:t>
      </w:r>
      <w:r>
        <w:rPr>
          <w:rFonts w:hint="eastAsia" w:ascii="宋体" w:hAnsi="宋体" w:cs="宋体"/>
          <w:b/>
          <w:bCs/>
          <w:color w:val="000000" w:themeColor="text1"/>
          <w:spacing w:val="-10"/>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pacing w:val="-10"/>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6、工程承包范围：</w:t>
      </w:r>
      <w:r>
        <w:rPr>
          <w:rFonts w:hint="eastAsia" w:ascii="宋体" w:hAnsi="宋体" w:cs="宋体"/>
          <w:bCs/>
          <w:color w:val="000000" w:themeColor="text1"/>
          <w:spacing w:val="-10"/>
          <w:szCs w:val="21"/>
          <w:highlight w:val="none"/>
          <w:u w:val="single"/>
          <w14:textFill>
            <w14:solidFill>
              <w14:schemeClr w14:val="tx1"/>
            </w14:solidFill>
          </w14:textFill>
        </w:rPr>
        <w:t xml:space="preserve">                          </w:t>
      </w:r>
      <w:r>
        <w:rPr>
          <w:rFonts w:hint="eastAsia" w:ascii="宋体" w:hAnsi="宋体" w:cs="宋体"/>
          <w:bCs/>
          <w:color w:val="000000" w:themeColor="text1"/>
          <w:spacing w:val="-10"/>
          <w:szCs w:val="21"/>
          <w:highlight w:val="none"/>
          <w14:textFill>
            <w14:solidFill>
              <w14:schemeClr w14:val="tx1"/>
            </w14:solidFill>
          </w14:textFill>
        </w:rPr>
        <w:t xml:space="preserve">。</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二、合同工期：</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计划开工日期：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日。(具体开工日期以实际开工时间为准)。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计划竣工日期：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工期总日历天数：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日历天。工期总日历天数与根据前述计划开竣工日期计算的工期天数不一致的，以工期总日历天数为准。</w:t>
      </w:r>
      <w:r/>
    </w:p>
    <w:p>
      <w:pPr>
        <w:ind w:firstLine="422"/>
        <w:spacing w:line="360" w:lineRule="auto"/>
        <w:tabs>
          <w:tab w:val="right" w:pos="8716" w:leader="none"/>
        </w:tabs>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三、质量标准</w:t>
      </w:r>
      <w:r>
        <w:rPr>
          <w:rFonts w:hint="eastAsia" w:ascii="宋体" w:hAnsi="宋体" w:cs="宋体"/>
          <w:b/>
          <w:color w:val="000000" w:themeColor="text1"/>
          <w:szCs w:val="21"/>
          <w:highlight w:val="none"/>
          <w14:textFill>
            <w14:solidFill>
              <w14:schemeClr w14:val="tx1"/>
            </w14:solidFill>
          </w14:textFill>
        </w:rPr>
        <w:tab/>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工程质量符合：</w:t>
      </w:r>
      <w:r>
        <w:rPr>
          <w:rFonts w:hint="eastAsia" w:ascii="宋体" w:hAnsi="宋体" w:cs="宋体"/>
          <w:color w:val="000000" w:themeColor="text1"/>
          <w:szCs w:val="21"/>
          <w:highlight w:val="none"/>
          <w:u w:val="single"/>
          <w14:textFill>
            <w14:solidFill>
              <w14:schemeClr w14:val="tx1"/>
            </w14:solidFill>
          </w14:textFill>
        </w:rPr>
        <w:t xml:space="preserve">国家验收标准，等级为合格</w:t>
      </w:r>
      <w:r>
        <w:rPr>
          <w:rFonts w:hint="eastAsia" w:ascii="宋体" w:hAnsi="宋体" w:cs="宋体"/>
          <w:color w:val="000000" w:themeColor="text1"/>
          <w:szCs w:val="21"/>
          <w:highlight w:val="none"/>
          <w14:textFill>
            <w14:solidFill>
              <w14:schemeClr w14:val="tx1"/>
            </w14:solidFill>
          </w14:textFill>
        </w:rPr>
        <w:t xml:space="preserve">。</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四、签约合同价与合同价格形式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1、签约合同价为：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2、合同价格形式：</w:t>
      </w:r>
      <w:r>
        <w:rPr>
          <w:rFonts w:hint="eastAsia" w:ascii="宋体" w:hAnsi="宋体" w:cs="宋体"/>
          <w:color w:val="000000" w:themeColor="text1"/>
          <w:szCs w:val="21"/>
          <w:highlight w:val="none"/>
          <w:u w:val="single"/>
          <w14:textFill>
            <w14:solidFill>
              <w14:schemeClr w14:val="tx1"/>
            </w14:solidFill>
          </w14:textFill>
        </w:rPr>
        <w:t xml:space="preserve"> 固定单价合同</w:t>
      </w:r>
      <w:r>
        <w:rPr>
          <w:rFonts w:hint="eastAsia" w:ascii="宋体" w:hAnsi="宋体" w:cs="宋体"/>
          <w:color w:val="000000" w:themeColor="text1"/>
          <w:szCs w:val="21"/>
          <w:highlight w:val="none"/>
          <w14:textFill>
            <w14:solidFill>
              <w14:schemeClr w14:val="tx1"/>
            </w14:solidFill>
          </w14:textFill>
        </w:rPr>
        <w:t xml:space="preserve">。</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五、项目经理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承包人项目经理：</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六、合同文件构成</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本协议书与下列文件一起构成合同文件：</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⑴中标通知书（如果有）；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⑵投标函；</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⑶招标文件；</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⑷专用合同条款及其附件；</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⑸通用合同条款；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⑹技术标准和要求；</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⑺图纸；</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⑻已标价工程量清单或预算书；</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⑼其他合同文件。</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在合同订立及履行过程中形成的与合同有关的文件均构成合同文件组成部分。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七、承诺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1、发包人承诺按照法律规定履行项目审批手续。</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2、承包人承诺按照法律规定及合同约定组织完成工程施工，确保工程质量和安全，不进行挂靠转包及违法分包等行为，经发包人要求仍未整改到位的，发包人有权解除协议</w:t>
      </w:r>
      <w:r>
        <w:rPr>
          <w:rFonts w:hint="eastAsia" w:ascii="宋体" w:hAnsi="宋体" w:cs="宋体"/>
          <w:color w:val="000000" w:themeColor="text1"/>
          <w:szCs w:val="21"/>
          <w:highlight w:val="none"/>
          <w14:textFill>
            <w14:solidFill>
              <w14:schemeClr w14:val="tx1"/>
            </w14:solidFill>
          </w14:textFill>
        </w:rPr>
        <w:t xml:space="preserve">并清除出场</w:t>
      </w:r>
      <w:r>
        <w:rPr>
          <w:rFonts w:hint="eastAsia" w:ascii="宋体" w:hAnsi="宋体" w:cs="宋体"/>
          <w:color w:val="000000" w:themeColor="text1"/>
          <w:szCs w:val="21"/>
          <w:highlight w:val="none"/>
          <w14:textFill>
            <w14:solidFill>
              <w14:schemeClr w14:val="tx1"/>
            </w14:solidFill>
          </w14:textFill>
        </w:rPr>
        <w:t xml:space="preserve">，并要求承包人赔付发包人总合同工程款的30%的违约金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合同已经履行完毕的，发包人有权按照工程审定价款直接扣除30%违约金，剩余工程款不足以支付的，承包人有义务补足。并在缺陷责任期及保修期内承担相应的工程维修责任。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3、发包人和承包人通过招投标形式签订合同的，双方理解并承诺不再就同一工程另行签订与合同实质性内容相背离的协议。</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八、词语含义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本协议书中词语含义与第二部分通用合同条款中赋予的含义相同。</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九、签订时间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本合同于</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日签订。</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十、签订地点</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本合同在</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签订。</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十一、补充协议</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合同未尽事宜，合同当事人另行签订补充协议，补充协议是合同的组成部分。</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十二、合同生效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本合同自</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生效。</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十三、合同份数</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合同订立份数：</w:t>
      </w:r>
      <w:r>
        <w:rPr>
          <w:rFonts w:hint="eastAsia" w:ascii="宋体" w:hAnsi="宋体" w:cs="宋体"/>
          <w:color w:val="000000" w:themeColor="text1"/>
          <w:szCs w:val="21"/>
          <w:highlight w:val="none"/>
          <w:u w:val="single"/>
          <w14:textFill>
            <w14:solidFill>
              <w14:schemeClr w14:val="tx1"/>
            </w14:solidFill>
          </w14:textFill>
        </w:rPr>
        <w:t xml:space="preserve">本合同一式捌份，正本贰份，双方各执壹份；副本陆份，发包人执叁份，承包人执贰份，招标代理单位壹份</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（本页无正文）</w:t>
      </w:r>
      <w:r/>
    </w:p>
    <w:p>
      <w:pPr>
        <w:pStyle w:val="1094"/>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pStyle w:val="1094"/>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发包人：（公章）</w:t>
      </w:r>
      <w:r>
        <w:rPr>
          <w:rFonts w:hint="eastAsia" w:ascii="宋体" w:hAnsi="宋体" w:cs="宋体"/>
          <w:color w:val="000000" w:themeColor="text1"/>
          <w:szCs w:val="21"/>
          <w:highlight w:val="non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                   承包人：（公章）</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                   法定代表人（签字）：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委托代理人（签字）：                   委托代理人（签字）：</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组织机构代码：                         组织机构代码：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                               地  址：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邮政编码：                             邮政编码：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                           法定代表人：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委托代表人：                           委托代表人：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                               电  话：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传  真：                               传  真：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电子信箱：                             电子信箱：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开户银行：                             开户银行：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账号：                                 账号：  </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bookmarkEnd w:id="99"/>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9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9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643"/>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第二部分 通用合同条款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通用合同条款执行《建设工程施工合同（示范文本）》（GF-2017-0201）</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643"/>
        <w:jc w:val="center"/>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第三部分 专用合同条款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1.一般约定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1.1词语定义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1.1.1合同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1.1.1.1 合同：合同协议书、中标通知书（如果有）、投标函、专用合同条款及其附件、通用合同条款、技术标准和要求、图纸、已标价工程量清单或预算书以及其他合同文件。</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1.1.1.10其他合同文件包括：</w:t>
      </w:r>
      <w:r>
        <w:rPr>
          <w:rFonts w:hint="eastAsia" w:ascii="宋体" w:hAnsi="宋体" w:cs="宋体"/>
          <w:color w:val="000000" w:themeColor="text1"/>
          <w:szCs w:val="21"/>
          <w:highlight w:val="none"/>
          <w:u w:val="single"/>
          <w14:textFill>
            <w14:solidFill>
              <w14:schemeClr w14:val="tx1"/>
            </w14:solidFill>
          </w14:textFill>
        </w:rPr>
        <w:t xml:space="preserve">（1）招标文件（含澄清、答疑等补充文件）；（2）标准、规范及有关技术资料；（3）发包人、承包人有关工程的洽商、变更等书面协议或文件视为本合同的组成部分。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1.1.2合同当事人及其他相关方</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1.1.2.4监理人：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资质类别和等级：</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电子信箱：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通信地址：</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1.1.2.5设计人：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资质类别和等级：</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电子信箱：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通信地址：</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1.1.3工程和设备</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1.1.3.7作为施工现场组成部分的其他场所包括：</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1.1.3.9永久占地包括：</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1.1.3.10临时占地包括：</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1.3法律</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适用于合同的其他规范性文件：</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除中华人民</w:t>
      </w:r>
      <w:r>
        <w:rPr>
          <w:rFonts w:hint="eastAsia" w:ascii="宋体" w:hAnsi="宋体" w:cs="宋体"/>
          <w:color w:val="000000" w:themeColor="text1"/>
          <w:szCs w:val="21"/>
          <w:highlight w:val="none"/>
          <w:u w:val="single"/>
          <w14:textFill>
            <w14:solidFill>
              <w14:schemeClr w14:val="tx1"/>
            </w14:solidFill>
          </w14:textFill>
        </w:rPr>
        <w:t xml:space="preserve">共和国法律、行政法规、部门规章，以及工程所在地的地方法规、自治条例、单行条例和地方政府规章</w:t>
      </w:r>
      <w:r>
        <w:rPr>
          <w:rFonts w:hint="eastAsia" w:ascii="宋体" w:hAnsi="宋体" w:cs="宋体"/>
          <w:color w:val="000000" w:themeColor="text1"/>
          <w:szCs w:val="21"/>
          <w:highlight w:val="none"/>
          <w:u w:val="single"/>
          <w14:textFill>
            <w14:solidFill>
              <w14:schemeClr w14:val="tx1"/>
            </w14:solidFill>
          </w14:textFill>
        </w:rPr>
        <w:t xml:space="preserve">外，相关行业规范也包含在内</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1.4标准和规范</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1.4.1适用于工程的标准规范包括：</w:t>
      </w:r>
      <w:r>
        <w:rPr>
          <w:rFonts w:hint="eastAsia" w:ascii="宋体" w:hAnsi="宋体" w:cs="宋体"/>
          <w:color w:val="000000" w:themeColor="text1"/>
          <w:szCs w:val="21"/>
          <w:highlight w:val="none"/>
          <w:u w:val="single"/>
          <w14:textFill>
            <w14:solidFill>
              <w14:schemeClr w14:val="tx1"/>
            </w14:solidFill>
          </w14:textFill>
        </w:rPr>
        <w:t xml:space="preserve">详见设计文件</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1.4.2发包人提供国外标准、规范的名称：</w:t>
      </w:r>
      <w:r>
        <w:rPr>
          <w:rFonts w:hint="eastAsia" w:ascii="宋体" w:hAnsi="宋体" w:cs="宋体"/>
          <w:color w:val="000000" w:themeColor="text1"/>
          <w:szCs w:val="21"/>
          <w:highlight w:val="none"/>
          <w:u w:val="single"/>
          <w14:textFill>
            <w14:solidFill>
              <w14:schemeClr w14:val="tx1"/>
            </w14:solidFill>
          </w14:textFill>
        </w:rPr>
        <w:t xml:space="preserve">不提供</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发包人提供国外标准、规范的份数：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发包人提供国外标准、规范的名称：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1.4.3发包人对工程的技术标准和功能要求的特殊要求：</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1.5合同文件的优先顺序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合同文件组成及优先顺序为：执行通用条款。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上述各项合同文件包括合同当事人就该项合同文件所作出的补充和修改，属于同一类内容的文件，应以最新签署的为准。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在合同订立及履行过程中形成的与合同有关的文件均构成合同文件组成部分，并根据其性质确定优先解释顺序。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1.6图纸和承包人文件</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1.6.1图纸的提供</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发包人向承包人提供图纸的期限：</w:t>
      </w:r>
      <w:r>
        <w:rPr>
          <w:rFonts w:hint="eastAsia" w:ascii="宋体" w:hAnsi="宋体" w:cs="宋体"/>
          <w:color w:val="000000" w:themeColor="text1"/>
          <w:szCs w:val="21"/>
          <w:highlight w:val="none"/>
          <w:u w:val="single"/>
          <w14:textFill>
            <w14:solidFill>
              <w14:schemeClr w14:val="tx1"/>
            </w14:solidFill>
          </w14:textFill>
        </w:rPr>
        <w:t xml:space="preserve">合同签订之后7天内或开工日期前14天内</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发包人向承包人提供图纸的数量：</w:t>
      </w:r>
      <w:r>
        <w:rPr>
          <w:rFonts w:hint="eastAsia" w:ascii="宋体" w:hAnsi="宋体" w:cs="宋体"/>
          <w:color w:val="000000" w:themeColor="text1"/>
          <w:szCs w:val="21"/>
          <w:highlight w:val="none"/>
          <w:u w:val="single"/>
          <w14:textFill>
            <w14:solidFill>
              <w14:schemeClr w14:val="tx1"/>
            </w14:solidFill>
          </w14:textFill>
        </w:rPr>
        <w:t xml:space="preserve">开工前提供全套施工图纸2套，</w:t>
      </w:r>
      <w:r>
        <w:rPr>
          <w:rFonts w:hint="eastAsia" w:ascii="宋体" w:hAnsi="宋体" w:cs="宋体"/>
          <w:bCs/>
          <w:color w:val="000000" w:themeColor="text1"/>
          <w:szCs w:val="21"/>
          <w:highlight w:val="none"/>
          <w:u w:val="single"/>
          <w14:textFill>
            <w14:solidFill>
              <w14:schemeClr w14:val="tx1"/>
            </w14:solidFill>
          </w14:textFill>
        </w:rPr>
        <w:t xml:space="preserve">若承包人需增加图纸份数，经发包人同意后由承包人复制，费用由承包人承担</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1.6.4承包人文件</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承包人提供的文件的期限为：</w:t>
      </w:r>
      <w:r>
        <w:rPr>
          <w:rFonts w:hint="eastAsia" w:ascii="宋体" w:hAnsi="宋体" w:cs="宋体"/>
          <w:color w:val="000000" w:themeColor="text1"/>
          <w:szCs w:val="21"/>
          <w:highlight w:val="none"/>
          <w:u w:val="single"/>
          <w14:textFill>
            <w14:solidFill>
              <w14:schemeClr w14:val="tx1"/>
            </w14:solidFill>
          </w14:textFill>
        </w:rPr>
        <w:t xml:space="preserve">根据发包人要求的时间前</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承包人提供的文件的数量为：</w:t>
      </w:r>
      <w:r>
        <w:rPr>
          <w:rFonts w:hint="eastAsia" w:ascii="宋体" w:hAnsi="宋体" w:cs="宋体"/>
          <w:color w:val="000000" w:themeColor="text1"/>
          <w:szCs w:val="21"/>
          <w:highlight w:val="none"/>
          <w:u w:val="single"/>
          <w14:textFill>
            <w14:solidFill>
              <w14:schemeClr w14:val="tx1"/>
            </w14:solidFill>
          </w14:textFill>
        </w:rPr>
        <w:t xml:space="preserve">根据发包人要求的时间前</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承包人提供的文件的形式为：</w:t>
      </w:r>
      <w:r>
        <w:rPr>
          <w:rFonts w:hint="eastAsia" w:ascii="宋体" w:hAnsi="宋体" w:cs="宋体"/>
          <w:color w:val="000000" w:themeColor="text1"/>
          <w:szCs w:val="21"/>
          <w:highlight w:val="none"/>
          <w:u w:val="single"/>
          <w14:textFill>
            <w14:solidFill>
              <w14:schemeClr w14:val="tx1"/>
            </w14:solidFill>
          </w14:textFill>
        </w:rPr>
        <w:t xml:space="preserve">书面形式</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1.6.5现场图纸准备</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关于现场图纸准备的约定：</w:t>
      </w:r>
      <w:r>
        <w:rPr>
          <w:rFonts w:hint="eastAsia" w:ascii="宋体" w:hAnsi="宋体" w:cs="宋体"/>
          <w:color w:val="000000" w:themeColor="text1"/>
          <w:szCs w:val="21"/>
          <w:highlight w:val="none"/>
          <w:u w:val="single"/>
          <w14:textFill>
            <w14:solidFill>
              <w14:schemeClr w14:val="tx1"/>
            </w14:solidFill>
          </w14:textFill>
        </w:rPr>
        <w:t xml:space="preserve">承包人应在施工现场另外保存一套完整的图纸和承包人文件，供发包人、监理人及有关人员进行工程检查时使用。</w:t>
      </w:r>
      <w:r>
        <w:rPr>
          <w:rFonts w:hint="eastAsia" w:ascii="宋体" w:hAnsi="宋体" w:cs="宋体"/>
          <w:color w:val="000000" w:themeColor="text1"/>
          <w:szCs w:val="32"/>
          <w:highlight w:val="none"/>
          <w:u w:val="single"/>
          <w14:textFill>
            <w14:solidFill>
              <w14:schemeClr w14:val="tx1"/>
            </w14:solidFill>
          </w14:textFill>
        </w:rPr>
        <w:t xml:space="preserve">承包人对原设计的修改必须得到发包人、原设计单位和监理工程师的同意，如擅自修改，须承担违约责任并对后果负责 </w:t>
      </w:r>
      <w:r>
        <w:rPr>
          <w:rFonts w:hint="eastAsia" w:ascii="宋体" w:hAnsi="宋体" w:cs="宋体"/>
          <w:color w:val="000000" w:themeColor="text1"/>
          <w:szCs w:val="32"/>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1.7联络</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1.7.1发包人和承包人应当在</w:t>
      </w:r>
      <w:r>
        <w:rPr>
          <w:rFonts w:hint="eastAsia" w:ascii="宋体" w:hAnsi="宋体" w:cs="宋体"/>
          <w:color w:val="000000" w:themeColor="text1"/>
          <w:szCs w:val="21"/>
          <w:highlight w:val="none"/>
          <w:u w:val="single"/>
          <w14:textFill>
            <w14:solidFill>
              <w14:schemeClr w14:val="tx1"/>
            </w14:solidFill>
          </w14:textFill>
        </w:rPr>
        <w:t xml:space="preserve"> 3 </w:t>
      </w:r>
      <w:r>
        <w:rPr>
          <w:rFonts w:hint="eastAsia" w:ascii="宋体" w:hAnsi="宋体" w:cs="宋体"/>
          <w:color w:val="000000" w:themeColor="text1"/>
          <w:szCs w:val="21"/>
          <w:highlight w:val="none"/>
          <w14:textFill>
            <w14:solidFill>
              <w14:schemeClr w14:val="tx1"/>
            </w14:solidFill>
          </w14:textFill>
        </w:rPr>
        <w:t xml:space="preserve">天内将与合同有关的通知、批准、证明、证书、指示、指令、要求、请求、同意、意见、确定和决定等书面函件送达对方当事人。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1.7.2发包人接收文件的地点：</w:t>
      </w:r>
      <w:r>
        <w:rPr>
          <w:rFonts w:hint="eastAsia" w:ascii="宋体" w:hAnsi="宋体" w:cs="宋体"/>
          <w:color w:val="000000" w:themeColor="text1"/>
          <w:szCs w:val="21"/>
          <w:highlight w:val="none"/>
          <w:u w:val="single"/>
          <w14:textFill>
            <w14:solidFill>
              <w14:schemeClr w14:val="tx1"/>
            </w14:solidFill>
          </w14:textFill>
        </w:rPr>
        <w:t xml:space="preserve">发包人指定地点</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1.8交通运输</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1.8.1出入现场的权利</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关于出入现场的权利的约定：</w:t>
      </w:r>
      <w:r>
        <w:rPr>
          <w:rFonts w:hint="eastAsia" w:ascii="宋体" w:hAnsi="宋体" w:cs="宋体"/>
          <w:color w:val="000000" w:themeColor="text1"/>
          <w:szCs w:val="21"/>
          <w:highlight w:val="none"/>
          <w:u w:val="single"/>
          <w14:textFill>
            <w14:solidFill>
              <w14:schemeClr w14:val="tx1"/>
            </w14:solidFill>
          </w14:textFill>
        </w:rPr>
        <w:t xml:space="preserve">施工无关人员不得入内</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1.8.2超大件和超重件的运输</w:t>
      </w:r>
      <w:r/>
    </w:p>
    <w:p>
      <w:pPr>
        <w:ind w:left="420" w:firstLine="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32"/>
          <w:highlight w:val="none"/>
          <w14:textFill>
            <w14:solidFill>
              <w14:schemeClr w14:val="tx1"/>
            </w14:solidFill>
          </w14:textFill>
        </w:rPr>
        <w:t xml:space="preserve">运输超大件或超重件所需的道路和桥梁临时加固改造费用和其他有关费用由</w:t>
      </w:r>
      <w:r>
        <w:rPr>
          <w:rFonts w:hint="eastAsia" w:ascii="宋体" w:hAnsi="宋体" w:cs="宋体"/>
          <w:color w:val="000000" w:themeColor="text1"/>
          <w:szCs w:val="32"/>
          <w:highlight w:val="none"/>
          <w:u w:val="single"/>
          <w14:textFill>
            <w14:solidFill>
              <w14:schemeClr w14:val="tx1"/>
            </w14:solidFill>
          </w14:textFill>
        </w:rPr>
        <w:t xml:space="preserve"> 承包人 </w:t>
      </w:r>
      <w:r>
        <w:rPr>
          <w:rFonts w:hint="eastAsia" w:ascii="宋体" w:hAnsi="宋体" w:cs="宋体"/>
          <w:color w:val="000000" w:themeColor="text1"/>
          <w:szCs w:val="32"/>
          <w:highlight w:val="none"/>
          <w14:textFill>
            <w14:solidFill>
              <w14:schemeClr w14:val="tx1"/>
            </w14:solidFill>
          </w14:textFill>
        </w:rPr>
        <w:t xml:space="preserve">承担。</w:t>
      </w:r>
      <w:r>
        <w:rPr>
          <w:rFonts w:hint="eastAsia" w:ascii="宋体" w:hAnsi="宋体" w:cs="宋体"/>
          <w:color w:val="000000" w:themeColor="text1"/>
          <w:szCs w:val="21"/>
          <w:highlight w:val="none"/>
          <w14:textFill>
            <w14:solidFill>
              <w14:schemeClr w14:val="tx1"/>
            </w14:solidFill>
          </w14:textFill>
        </w:rPr>
        <w:t xml:space="preserve">1.9知识产权</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themeColor="text1"/>
          <w:szCs w:val="21"/>
          <w:highlight w:val="none"/>
          <w:u w:val="single"/>
          <w14:textFill>
            <w14:solidFill>
              <w14:schemeClr w14:val="tx1"/>
            </w14:solidFill>
          </w14:textFill>
        </w:rPr>
        <w:t xml:space="preserve">属于发包人</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关于发包人提供的上述文件的使用限制的要求：</w:t>
      </w:r>
      <w:r>
        <w:rPr>
          <w:rFonts w:hint="eastAsia" w:ascii="宋体" w:hAnsi="宋体" w:cs="宋体"/>
          <w:color w:val="000000" w:themeColor="text1"/>
          <w:szCs w:val="21"/>
          <w:highlight w:val="none"/>
          <w:u w:val="single"/>
          <w14:textFill>
            <w14:solidFill>
              <w14:schemeClr w14:val="tx1"/>
            </w14:solidFill>
          </w14:textFill>
        </w:rPr>
        <w:t xml:space="preserve">承包人可以为实现合同目的而复制、使用此类文件，但不能用于与合同无关的其他事项。未经发包人书面同意，承包人不得为了合同以外的目的而复制、使用上述文件或将之提供给任何第三方。</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1.9.2关于承包人为实施工程所编制文件的著作权的归属：</w:t>
      </w:r>
      <w:r>
        <w:rPr>
          <w:rFonts w:hint="eastAsia" w:ascii="宋体" w:hAnsi="宋体" w:cs="宋体"/>
          <w:color w:val="000000" w:themeColor="text1"/>
          <w:szCs w:val="21"/>
          <w:highlight w:val="none"/>
          <w:u w:val="single"/>
          <w14:textFill>
            <w14:solidFill>
              <w14:schemeClr w14:val="tx1"/>
            </w14:solidFill>
          </w14:textFill>
        </w:rPr>
        <w:t xml:space="preserve">除署名权以外的著作权属于发包人</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关于承包人提供的上述文件的使用限制的要求：</w:t>
      </w:r>
      <w:r>
        <w:rPr>
          <w:rFonts w:hint="eastAsia" w:ascii="宋体" w:hAnsi="宋体" w:cs="宋体"/>
          <w:color w:val="000000" w:themeColor="text1"/>
          <w:szCs w:val="21"/>
          <w:highlight w:val="none"/>
          <w:u w:val="single"/>
          <w14:textFill>
            <w14:solidFill>
              <w14:schemeClr w14:val="tx1"/>
            </w14:solidFill>
          </w14:textFill>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1.9.4承包人在施工过程中所采用的专利、专有技术、技术秘密的使用费的承担方式：</w:t>
      </w:r>
      <w:r>
        <w:rPr>
          <w:rFonts w:hint="eastAsia" w:ascii="宋体" w:hAnsi="宋体" w:cs="宋体"/>
          <w:color w:val="000000" w:themeColor="text1"/>
          <w:szCs w:val="21"/>
          <w:highlight w:val="none"/>
          <w:u w:val="single"/>
          <w14:textFill>
            <w14:solidFill>
              <w14:schemeClr w14:val="tx1"/>
            </w14:solidFill>
          </w14:textFill>
        </w:rPr>
        <w:t xml:space="preserve">结算时不予调整，已含在合同价中</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1.10工程量清单错误的修正</w:t>
      </w:r>
      <w:r/>
    </w:p>
    <w:p>
      <w:pPr>
        <w:ind w:firstLine="420"/>
        <w:spacing w:line="360" w:lineRule="auto"/>
        <w:tabs>
          <w:tab w:val="left" w:pos="0"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1.10.1出现工程量清单错误时，是否调整合同价格：</w:t>
      </w:r>
      <w:r>
        <w:rPr>
          <w:rFonts w:hint="eastAsia" w:ascii="宋体" w:hAnsi="宋体" w:cs="宋体"/>
          <w:bCs/>
          <w:color w:val="000000" w:themeColor="text1"/>
          <w:szCs w:val="21"/>
          <w:highlight w:val="none"/>
          <w:u w:val="single"/>
          <w14:textFill>
            <w14:solidFill>
              <w14:schemeClr w14:val="tx1"/>
            </w14:solidFill>
          </w14:textFill>
        </w:rPr>
        <w:t xml:space="preserve">调整</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3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允许调整合同价格的工程量偏差范围：</w:t>
      </w:r>
      <w:r>
        <w:rPr>
          <w:rFonts w:hint="eastAsia" w:ascii="宋体" w:hAnsi="宋体" w:cs="宋体"/>
          <w:color w:val="000000" w:themeColor="text1"/>
          <w:szCs w:val="32"/>
          <w:highlight w:val="none"/>
          <w:u w:val="single"/>
          <w14:textFill>
            <w14:solidFill>
              <w14:schemeClr w14:val="tx1"/>
            </w14:solidFill>
          </w14:textFill>
        </w:rPr>
        <w:t xml:space="preserve">（1）当工程量清单项目工程量偏差在 15%以内的，其综合单价不做调整，执行原有综合单价；（2）当工程量清单项目工程量偏差</w:t>
      </w:r>
      <w:r>
        <w:rPr>
          <w:rFonts w:hint="eastAsia" w:ascii="宋体" w:hAnsi="宋体" w:cs="宋体"/>
          <w:color w:val="000000" w:themeColor="text1"/>
          <w:szCs w:val="32"/>
          <w:highlight w:val="none"/>
          <w:u w:val="single"/>
          <w14:textFill>
            <w14:solidFill>
              <w14:schemeClr w14:val="tx1"/>
            </w14:solidFill>
          </w14:textFill>
        </w:rPr>
        <w:t xml:space="preserve">超过 15%时，其综合单价可以进行调整。当工程量增加 15%以上时，增加部分的工程量的综合单价应予调低；当工程量减少 15%以上时，减少后剩余部分的工程量的综合单价应予调高；由承包人提出新的综合单价，经发包人确认后调整；（3）当工程量偏差超过 15%，且该变化引起相关措施项目相应发生变化时：a 单价措施项目综合单价不变，工程量按实结算；b 单价或总价措施中以项为单位的不予调整；c 以费率为单位的费率包干，计算的基数按实结算；d 以独立费计算的措施费项目在结算时不予调整；e 原措施费中没有的措施项目，不予调整</w:t>
      </w:r>
      <w:r>
        <w:rPr>
          <w:rFonts w:hint="eastAsia" w:ascii="宋体" w:hAnsi="宋体" w:cs="宋体"/>
          <w:color w:val="000000" w:themeColor="text1"/>
          <w:szCs w:val="32"/>
          <w:highlight w:val="none"/>
          <w14:textFill>
            <w14:solidFill>
              <w14:schemeClr w14:val="tx1"/>
            </w14:solidFill>
          </w14:textFill>
        </w:rPr>
        <w:t xml:space="preserve">。</w:t>
      </w:r>
      <w:r/>
    </w:p>
    <w:p>
      <w:pPr>
        <w:ind w:firstLine="420"/>
        <w:spacing w:line="360" w:lineRule="auto"/>
        <w:tabs>
          <w:tab w:val="left" w:pos="0" w:leader="none"/>
        </w:tabs>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1.10.2不平衡报价的处理方式：对于工程量增加的过高价项目，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2.发包人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2.2发包人代表</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发包人代表：</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姓    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职    务：</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电子信箱：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通信地址：</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发包人对发包人代表的授权范围如下：</w:t>
      </w:r>
      <w:r>
        <w:rPr>
          <w:rFonts w:hint="eastAsia" w:ascii="宋体" w:hAnsi="宋体" w:cs="宋体"/>
          <w:color w:val="000000" w:themeColor="text1"/>
          <w:szCs w:val="21"/>
          <w:highlight w:val="none"/>
          <w:u w:val="single"/>
          <w14:textFill>
            <w14:solidFill>
              <w14:schemeClr w14:val="tx1"/>
            </w14:solidFill>
          </w14:textFill>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2.4施工现场、施工条件和基础资料的提供</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2.4.1提供施工现场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关于发包人移交施工现场的期限要求：</w:t>
      </w:r>
      <w:r>
        <w:rPr>
          <w:rFonts w:hint="eastAsia" w:ascii="宋体" w:hAnsi="宋体" w:cs="宋体"/>
          <w:color w:val="000000" w:themeColor="text1"/>
          <w:szCs w:val="21"/>
          <w:highlight w:val="none"/>
          <w:u w:val="single"/>
          <w14:textFill>
            <w14:solidFill>
              <w14:schemeClr w14:val="tx1"/>
            </w14:solidFill>
          </w14:textFill>
        </w:rPr>
        <w:t xml:space="preserve">发包人应最迟于开工日期7天前向承包人移交施工现场</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2.4.2提供施工条件</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关于发包人应负责提供施工所需要的条件，包括：</w:t>
      </w:r>
      <w:r/>
    </w:p>
    <w:p>
      <w:pPr>
        <w:ind w:firstLine="422"/>
        <w:spacing w:line="360" w:lineRule="auto"/>
        <w:tabs>
          <w:tab w:val="left" w:pos="0" w:leader="none"/>
          <w:tab w:val="left" w:pos="993" w:leader="none"/>
          <w:tab w:val="left" w:pos="1134" w:leader="none"/>
        </w:tabs>
        <w:rPr>
          <w:rFonts w:hint="eastAsia" w:ascii="Calibri" w:hAnsi="Calibri"/>
          <w:b/>
          <w:color w:val="000000" w:themeColor="text1"/>
          <w:szCs w:val="24"/>
          <w:highlight w:val="none"/>
          <w14:textFill>
            <w14:solidFill>
              <w14:schemeClr w14:val="tx1"/>
            </w14:solidFill>
          </w14:textFill>
        </w:rPr>
      </w:pPr>
      <w:r>
        <w:rPr>
          <w:rFonts w:hint="eastAsia" w:ascii="Calibri" w:hAnsi="Calibri"/>
          <w:b/>
          <w:color w:val="000000" w:themeColor="text1"/>
          <w:szCs w:val="24"/>
          <w:highlight w:val="none"/>
          <w14:textFill>
            <w14:solidFill>
              <w14:schemeClr w14:val="tx1"/>
            </w14:solidFill>
          </w14:textFill>
        </w:rPr>
        <w:t xml:space="preserve">为规范现场安全文明施工管理，提升工地整体形象，临时设施的搭设须经招标人同意。施工现场招标人不提供水源、电源，投标人根据现场情况自行考虑水源、电源，供水、供电费用（含接水、接电费用）并包括在投标报价中，不单独计量，以后不作调整。施工中机械设施、施工及生活用水用电费用等均由承包人承担。</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(2)施工场地与公共道路的通道开通时间和要求：见现场实际条件，包含在合同价中</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2.4.3提供基础资料</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发包人提供现有资料供承包人使用，承包人自行踏勘现场确定</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2.5资金来源证明及支付担保</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发包人提供资金来源证明的期限要求：</w:t>
      </w:r>
      <w:r>
        <w:rPr>
          <w:rFonts w:hint="eastAsia" w:ascii="宋体" w:hAnsi="宋体" w:cs="宋体"/>
          <w:color w:val="000000" w:themeColor="text1"/>
          <w:szCs w:val="21"/>
          <w:highlight w:val="none"/>
          <w:u w:val="single"/>
          <w14:textFill>
            <w14:solidFill>
              <w14:schemeClr w14:val="tx1"/>
            </w14:solidFill>
          </w14:textFill>
        </w:rPr>
        <w:t xml:space="preserve">执行通用条款</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发包人是否提供支付担保：</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发包人提供支付担保的形式：</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3.承包人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3.1承包人的一般义务</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（1）办理法律规定应由承包人办理的许可和批准，并将办理结果书面报送发包人留存；</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（2）按法律规定和合同约定完成工程，并在保修期内承担保修义务；</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（3）按法律规定和合同约定采取施工安全和环境保护措施，办理工伤保险，确保工程及人员、材料、设备和设施的安全；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（4）按合同约定的工作内容和施工进度要求，编制施工组织设计和施工措施计划，并对所有施工作业和施工方法的完备性和安全可靠性负责；</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按照通用条款第6.3款〔环境保护〕约定负责施工场地及其周边环境与生态的保护工作；</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（7）按通用条款第6.1款〔安全文明施工〕约定采取施工安全措施，确保工程及其人员、材料、设备和设施的安全，防止因工程施工造成的人身伤害和财产损失；</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（8）将发包人按合同约定支付的各项价款专用于合同工程，且应及时支付其雇用人员工资，并及时向分包人支付合同价款；</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（9）承包人提交的竣工资料的内容：</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承包人应在工程具备竣工验收条件后40天内按国家工程竣工验收标准，向发包人提供完整竣工资料(含竣工图)及竣工验收报告 [不少于两套竣工资料原件，四套复印件及电子文档二套(含竣工图八套)]，且符合工程所在地质安站、城建档案馆等相关部门要求，并自行承担相关费用。</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承包人需要提交的竣工资料套数：</w:t>
      </w:r>
      <w:r>
        <w:rPr>
          <w:rFonts w:hint="eastAsia" w:ascii="宋体" w:hAnsi="宋体" w:cs="宋体"/>
          <w:color w:val="000000" w:themeColor="text1"/>
          <w:szCs w:val="21"/>
          <w:highlight w:val="none"/>
          <w:u w:val="single"/>
          <w14:textFill>
            <w14:solidFill>
              <w14:schemeClr w14:val="tx1"/>
            </w14:solidFill>
          </w14:textFill>
        </w:rPr>
        <w:t xml:space="preserve">不少于两套竣工资料原件，四套复印件及电子文档(含竣工图八套)二套</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承包人提交的竣工资料的费用承担：</w:t>
      </w:r>
      <w:r>
        <w:rPr>
          <w:rFonts w:hint="eastAsia" w:ascii="宋体" w:hAnsi="宋体" w:cs="宋体"/>
          <w:bCs/>
          <w:color w:val="000000" w:themeColor="text1"/>
          <w:szCs w:val="21"/>
          <w:highlight w:val="none"/>
          <w:u w:val="single"/>
          <w14:textFill>
            <w14:solidFill>
              <w14:schemeClr w14:val="tx1"/>
            </w14:solidFill>
          </w14:textFill>
        </w:rPr>
        <w:t xml:space="preserve">承包人</w:t>
      </w:r>
      <w:r>
        <w:rPr>
          <w:rFonts w:ascii="宋体" w:hAnsi="宋体" w:cs="宋体"/>
          <w:bCs/>
          <w:color w:val="000000" w:themeColor="text1"/>
          <w:szCs w:val="21"/>
          <w:highlight w:val="none"/>
          <w:u w:val="single"/>
          <w14:textFill>
            <w14:solidFill>
              <w14:schemeClr w14:val="tx1"/>
            </w14:solidFill>
          </w14:textFill>
        </w:rPr>
        <w:t xml:space="preserve">自行承担</w:t>
      </w:r>
      <w:r>
        <w:rPr>
          <w:rFonts w:hint="eastAsia" w:ascii="宋体" w:hAnsi="宋体" w:cs="宋体"/>
          <w:color w:val="000000" w:themeColor="text1"/>
          <w:szCs w:val="21"/>
          <w:highlight w:val="none"/>
          <w14:textFill>
            <w14:solidFill>
              <w14:schemeClr w14:val="tx1"/>
            </w14:solidFill>
          </w14:textFill>
        </w:rPr>
        <w:t xml:space="preserve">。</w:t>
      </w:r>
      <w:r/>
    </w:p>
    <w:p>
      <w:pPr>
        <w:ind w:left="0" w:firstLine="420"/>
        <w:jc w:val="left"/>
        <w:keepLines w:val="0"/>
        <w:keepNext w:val="0"/>
        <w:pageBreakBefore w:val="0"/>
        <w:spacing w:line="360" w:lineRule="auto"/>
        <w:widowControl w:val="off"/>
        <w:rPr>
          <w:rFonts w:ascii="宋体" w:hAnsi="宋体" w:cs="宋体"/>
          <w:color w:val="000000" w:themeColor="text1"/>
          <w:szCs w:val="3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承包人提交的竣工资料移交时间：</w:t>
      </w:r>
      <w:r>
        <w:rPr>
          <w:rFonts w:hint="eastAsia" w:ascii="宋体" w:hAnsi="宋体" w:cs="宋体"/>
          <w:color w:val="000000" w:themeColor="text1"/>
          <w:szCs w:val="32"/>
          <w:highlight w:val="none"/>
          <w:u w:val="single"/>
          <w14:textFill>
            <w14:solidFill>
              <w14:schemeClr w14:val="tx1"/>
            </w14:solidFill>
          </w14:textFill>
        </w:rPr>
        <w:t xml:space="preserve">工程具备竣工验收条件后 40 天内 提供符合城建档案馆和行政质检监督部门要求的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 1 万违约金，造成发包人、监理人管理费用的增加，应由承包人承担。发包人保留进一步向承包人索赔补偿损失不足部分的权利</w:t>
      </w:r>
      <w:r>
        <w:rPr>
          <w:rFonts w:hint="eastAsia" w:ascii="宋体" w:hAnsi="宋体" w:cs="宋体"/>
          <w:color w:val="000000" w:themeColor="text1"/>
          <w:szCs w:val="32"/>
          <w:highlight w:val="none"/>
          <w14:textFill>
            <w14:solidFill>
              <w14:schemeClr w14:val="tx1"/>
            </w14:solidFill>
          </w14:textFill>
        </w:rPr>
        <w:t xml:space="preserve">。</w:t>
      </w:r>
      <w:r/>
    </w:p>
    <w:p>
      <w:pPr>
        <w:ind w:firstLine="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承包人提交的竣工资料形式要求：</w:t>
      </w:r>
      <w:r>
        <w:rPr>
          <w:rFonts w:hint="eastAsia" w:ascii="宋体" w:hAnsi="宋体" w:cs="宋体"/>
          <w:color w:val="000000" w:themeColor="text1"/>
          <w:szCs w:val="21"/>
          <w:highlight w:val="none"/>
          <w:u w:val="single"/>
          <w14:textFill>
            <w14:solidFill>
              <w14:schemeClr w14:val="tx1"/>
            </w14:solidFill>
          </w14:textFill>
        </w:rPr>
        <w:t xml:space="preserve">书面文件和电子文件</w:t>
      </w:r>
      <w:r>
        <w:rPr>
          <w:rFonts w:hint="eastAsia" w:ascii="宋体" w:hAnsi="宋体" w:cs="宋体"/>
          <w:color w:val="000000" w:themeColor="text1"/>
          <w:szCs w:val="21"/>
          <w:highlight w:val="none"/>
          <w14:textFill>
            <w14:solidFill>
              <w14:schemeClr w14:val="tx1"/>
            </w14:solidFill>
          </w14:textFill>
        </w:rPr>
        <w:t xml:space="preserve">。</w:t>
      </w:r>
      <w:r/>
    </w:p>
    <w:p>
      <w:pPr>
        <w:numPr>
          <w:ilvl w:val="0"/>
          <w:numId w:val="5"/>
        </w:numPr>
        <w:ind w:firstLine="420"/>
        <w:spacing w:line="360" w:lineRule="auto"/>
        <w:rPr>
          <w:rFonts w:hint="eastAsia" w:ascii="宋体" w:hAnsi="宋体" w:cs="宋体"/>
          <w:color w:val="000000" w:themeColor="text1"/>
          <w:szCs w:val="32"/>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承包人应履行的其他义务：</w:t>
      </w:r>
      <w:r/>
    </w:p>
    <w:p>
      <w:pPr>
        <w:numPr>
          <w:ilvl w:val="0"/>
          <w:numId w:val="0"/>
        </w:numPr>
        <w:ind w:firstLine="420"/>
        <w:spacing w:line="360" w:lineRule="auto"/>
        <w:rPr>
          <w:rFonts w:hint="eastAsia" w:ascii="宋体" w:hAnsi="宋体" w:cs="宋体"/>
          <w:color w:val="000000" w:themeColor="text1"/>
          <w:szCs w:val="32"/>
          <w:highlight w:val="none"/>
          <w:u w:val="single"/>
          <w14:textFill>
            <w14:solidFill>
              <w14:schemeClr w14:val="tx1"/>
            </w14:solidFill>
          </w14:textFill>
        </w:rPr>
      </w:pPr>
      <w:r>
        <w:rPr>
          <w:rFonts w:hint="eastAsia" w:ascii="宋体" w:hAnsi="宋体" w:cs="宋体"/>
          <w:color w:val="000000" w:themeColor="text1"/>
          <w:szCs w:val="32"/>
          <w:highlight w:val="none"/>
          <w:u w:val="single"/>
          <w14:textFill>
            <w14:solidFill>
              <w14:schemeClr w14:val="tx1"/>
            </w14:solidFill>
          </w14:textFill>
        </w:rPr>
        <w:t xml:space="preserve">①承担施工安全保卫</w:t>
      </w:r>
      <w:r>
        <w:rPr>
          <w:rFonts w:hint="eastAsia" w:ascii="宋体" w:hAnsi="宋体" w:cs="宋体"/>
          <w:color w:val="000000" w:themeColor="text1"/>
          <w:szCs w:val="32"/>
          <w:highlight w:val="none"/>
          <w:u w:val="single"/>
          <w14:textFill>
            <w14:solidFill>
              <w14:schemeClr w14:val="tx1"/>
            </w14:solidFill>
          </w14:textFill>
        </w:rPr>
        <w:t xml:space="preserve">工作及非夜间施工照明的责任和要求：承包人认真做好施工现场的安全防护工作（包括照明、安全设施等） ，承包人对安全防护工作负全责（责任和费用） 。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安全事故，由承包人承担；</w:t>
      </w:r>
      <w:r/>
    </w:p>
    <w:p>
      <w:pPr>
        <w:numPr>
          <w:ilvl w:val="0"/>
          <w:numId w:val="0"/>
        </w:numPr>
        <w:ind w:firstLine="420"/>
        <w:spacing w:line="360" w:lineRule="auto"/>
        <w:rPr>
          <w:rFonts w:hint="eastAsia" w:ascii="宋体" w:hAnsi="宋体" w:cs="宋体"/>
          <w:color w:val="000000" w:themeColor="text1"/>
          <w:szCs w:val="32"/>
          <w:highlight w:val="none"/>
          <w:u w:val="single"/>
          <w14:textFill>
            <w14:solidFill>
              <w14:schemeClr w14:val="tx1"/>
            </w14:solidFill>
          </w14:textFill>
        </w:rPr>
      </w:pPr>
      <w:r>
        <w:rPr>
          <w:rFonts w:hint="eastAsia" w:ascii="宋体" w:hAnsi="宋体" w:cs="宋体"/>
          <w:color w:val="000000" w:themeColor="text1"/>
          <w:szCs w:val="32"/>
          <w:highlight w:val="none"/>
          <w:u w:val="single"/>
          <w14:textFill>
            <w14:solidFill>
              <w14:schemeClr w14:val="tx1"/>
            </w14:solidFill>
          </w14:textFill>
        </w:rPr>
        <w:t xml:space="preserve">②向发包人提供的办公和生活房屋及设施的要求：</w:t>
      </w:r>
      <w:r>
        <w:rPr>
          <w:rFonts w:hint="eastAsia" w:ascii="宋体" w:hAnsi="宋体" w:cs="宋体"/>
          <w:color w:val="000000" w:themeColor="text1"/>
          <w:szCs w:val="32"/>
          <w:highlight w:val="none"/>
          <w:u w:val="single"/>
          <w:lang w:val="en-US" w:eastAsia="zh-CN"/>
          <w14:textFill>
            <w14:solidFill>
              <w14:schemeClr w14:val="tx1"/>
            </w14:solidFill>
          </w14:textFill>
        </w:rPr>
        <w:t xml:space="preserve">/</w:t>
      </w:r>
      <w:r>
        <w:rPr>
          <w:rFonts w:hint="eastAsia" w:ascii="宋体" w:hAnsi="宋体" w:cs="宋体"/>
          <w:color w:val="000000" w:themeColor="text1"/>
          <w:szCs w:val="32"/>
          <w:highlight w:val="none"/>
          <w:u w:val="single"/>
          <w14:textFill>
            <w14:solidFill>
              <w14:schemeClr w14:val="tx1"/>
            </w14:solidFill>
          </w14:textFill>
        </w:rPr>
        <w:t xml:space="preserve">；</w:t>
      </w:r>
      <w:r/>
    </w:p>
    <w:p>
      <w:pPr>
        <w:numPr>
          <w:ilvl w:val="0"/>
          <w:numId w:val="0"/>
        </w:numPr>
        <w:ind w:firstLine="420"/>
        <w:spacing w:line="360" w:lineRule="auto"/>
        <w:rPr>
          <w:rFonts w:hint="eastAsia" w:ascii="宋体" w:hAnsi="宋体" w:cs="宋体"/>
          <w:color w:val="000000" w:themeColor="text1"/>
          <w:szCs w:val="32"/>
          <w:highlight w:val="none"/>
          <w:u w:val="single"/>
          <w14:textFill>
            <w14:solidFill>
              <w14:schemeClr w14:val="tx1"/>
            </w14:solidFill>
          </w14:textFill>
        </w:rPr>
      </w:pPr>
      <w:r>
        <w:rPr>
          <w:rFonts w:hint="eastAsia" w:ascii="宋体" w:hAnsi="宋体" w:cs="宋体"/>
          <w:color w:val="000000" w:themeColor="text1"/>
          <w:szCs w:val="32"/>
          <w:highlight w:val="none"/>
          <w:u w:val="single"/>
          <w14:textFill>
            <w14:solidFill>
              <w14:schemeClr w14:val="tx1"/>
            </w14:solidFill>
          </w14:textFill>
        </w:rPr>
        <w:t xml:space="preserve">③需承包人办理的有关施工场地交通、环卫和施工噪音管理等手续:</w:t>
      </w:r>
      <w:r>
        <w:rPr>
          <w:rFonts w:hint="eastAsia"/>
          <w:color w:val="000000" w:themeColor="text1"/>
          <w:highlight w:val="none"/>
          <w14:textFill>
            <w14:solidFill>
              <w14:schemeClr w14:val="tx1"/>
            </w14:solidFill>
          </w14:textFill>
        </w:rPr>
        <w:t xml:space="preserve"> </w:t>
      </w:r>
      <w:r>
        <w:rPr>
          <w:rFonts w:hint="eastAsia" w:ascii="宋体" w:hAnsi="宋体" w:cs="宋体"/>
          <w:color w:val="000000" w:themeColor="text1"/>
          <w:szCs w:val="32"/>
          <w:highlight w:val="none"/>
          <w:u w:val="single"/>
          <w14:textFill>
            <w14:solidFill>
              <w14:schemeClr w14:val="tx1"/>
            </w14:solidFill>
          </w14:textFill>
        </w:rPr>
        <w:t xml:space="preserve">承包人应遵守政府有关主管部门对施工场地及城市道路、周边建筑排污、渣土、环保（含施工噪音、施工粉尘） 、环卫、市容、城建、治安、交管、人口管理以及安全生产等的管理规定，由承包人办理相关手续，并由承包人承担发生的一切费用；</w:t>
      </w:r>
      <w:r/>
    </w:p>
    <w:p>
      <w:pPr>
        <w:numPr>
          <w:ilvl w:val="0"/>
          <w:numId w:val="0"/>
        </w:numPr>
        <w:ind w:firstLine="420"/>
        <w:spacing w:line="360" w:lineRule="auto"/>
        <w:rPr>
          <w:rFonts w:hint="eastAsia" w:ascii="宋体" w:hAnsi="宋体" w:cs="宋体"/>
          <w:color w:val="000000" w:themeColor="text1"/>
          <w:szCs w:val="32"/>
          <w:highlight w:val="none"/>
          <w:u w:val="single"/>
          <w14:textFill>
            <w14:solidFill>
              <w14:schemeClr w14:val="tx1"/>
            </w14:solidFill>
          </w14:textFill>
        </w:rPr>
      </w:pPr>
      <w:r>
        <w:rPr>
          <w:rFonts w:hint="eastAsia" w:ascii="宋体" w:hAnsi="宋体" w:cs="宋体"/>
          <w:color w:val="000000" w:themeColor="text1"/>
          <w:szCs w:val="32"/>
          <w:highlight w:val="none"/>
          <w:u w:val="single"/>
          <w14:textFill>
            <w14:solidFill>
              <w14:schemeClr w14:val="tx1"/>
            </w14:solidFill>
          </w14:textFill>
        </w:rPr>
        <w:t xml:space="preserve">④已完工程成品保护的特殊要求及费用承担：由承包人负责成品保护并承担费用；</w:t>
      </w:r>
      <w:r/>
    </w:p>
    <w:p>
      <w:pPr>
        <w:numPr>
          <w:ilvl w:val="0"/>
          <w:numId w:val="0"/>
        </w:numPr>
        <w:ind w:firstLine="420"/>
        <w:spacing w:line="360" w:lineRule="auto"/>
        <w:rPr>
          <w:rFonts w:hint="eastAsia" w:ascii="宋体" w:hAnsi="宋体" w:cs="宋体"/>
          <w:color w:val="000000" w:themeColor="text1"/>
          <w:szCs w:val="32"/>
          <w:highlight w:val="none"/>
          <w:u w:val="single"/>
          <w14:textFill>
            <w14:solidFill>
              <w14:schemeClr w14:val="tx1"/>
            </w14:solidFill>
          </w14:textFill>
        </w:rPr>
      </w:pPr>
      <w:r>
        <w:rPr>
          <w:rFonts w:hint="eastAsia" w:ascii="宋体" w:hAnsi="宋体" w:cs="宋体"/>
          <w:color w:val="000000" w:themeColor="text1"/>
          <w:szCs w:val="32"/>
          <w:highlight w:val="none"/>
          <w:u w:val="single"/>
          <w14:textFill>
            <w14:solidFill>
              <w14:schemeClr w14:val="tx1"/>
            </w14:solidFill>
          </w14:textFill>
        </w:rPr>
        <w:t xml:space="preserve">⑤施工场地周围地下管线和邻近建筑物、构筑物(含文物保护建筑)、古树名木的保护要求及费用承担： 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w:t>
      </w:r>
      <w:r>
        <w:rPr>
          <w:rFonts w:hint="eastAsia" w:ascii="宋体" w:hAnsi="宋体" w:cs="宋体"/>
          <w:color w:val="000000" w:themeColor="text1"/>
          <w:szCs w:val="32"/>
          <w:highlight w:val="none"/>
          <w:u w:val="single"/>
          <w:lang w:eastAsia="zh-CN"/>
          <w14:textFill>
            <w14:solidFill>
              <w14:schemeClr w14:val="tx1"/>
            </w14:solidFill>
          </w14:textFill>
        </w:rPr>
        <w:t xml:space="preserve">。</w:t>
      </w:r>
      <w:r>
        <w:rPr>
          <w:rFonts w:hint="eastAsia" w:ascii="宋体" w:hAnsi="宋体" w:cs="宋体"/>
          <w:color w:val="000000" w:themeColor="text1"/>
          <w:szCs w:val="32"/>
          <w:highlight w:val="none"/>
          <w:u w:val="single"/>
          <w14:textFill>
            <w14:solidFill>
              <w14:schemeClr w14:val="tx1"/>
            </w14:solidFill>
          </w14:textFill>
        </w:rPr>
        <w:t xml:space="preserve">因承包人原因造成破坏的，承包人必须无条件及时修复，并承担由此发生的全部费用和责任；</w:t>
      </w:r>
      <w:r/>
    </w:p>
    <w:p>
      <w:pPr>
        <w:numPr>
          <w:ilvl w:val="0"/>
          <w:numId w:val="0"/>
        </w:num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32"/>
          <w:highlight w:val="none"/>
          <w:u w:val="single"/>
          <w14:textFill>
            <w14:solidFill>
              <w14:schemeClr w14:val="tx1"/>
            </w14:solidFill>
          </w14:textFill>
        </w:rPr>
        <w:t xml:space="preserve">⑥施工场地清洁卫生的要求：按标准化施工现场管理，保持现场清洁，符合环境要求；交工前清理现场，因施工产生的垃圾外运，费用由承包人自理；⑦承包人有义务对本工程图纸详细审阅，并提出合理化建议，确保施工期间尽量少发生拆除变更等浪费现象。施工过程中因承包人与周围发生的纠纷由承包人自行协商解决，费用由施工单位自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11</w:t>
      </w:r>
      <w:r>
        <w:rPr>
          <w:rFonts w:hint="eastAsia" w:ascii="宋体" w:hAnsi="宋体" w:cs="宋体"/>
          <w:bCs/>
          <w:color w:val="000000" w:themeColor="text1"/>
          <w:szCs w:val="21"/>
          <w:highlight w:val="none"/>
          <w14:textFill>
            <w14:solidFill>
              <w14:schemeClr w14:val="tx1"/>
            </w14:solidFill>
          </w14:textFill>
        </w:rPr>
        <w:t xml:space="preserve">)应提供计划、报表的名称及完成时间：</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进场后一周内提供材料计划，每月 25 日前分别向发包方及监理工程师提供详细的施工进度计划、每月 28 日前分别向发包方及监理工程师提供到当月 25日的已完工程量报表（含工程变更及签证预算）、乙购材料清单、材料进场计划、劳动力及用款计划等资料（总进度计划要以横道图和网络图两种形式提供）。</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12</w:t>
      </w:r>
      <w:r>
        <w:rPr>
          <w:rFonts w:hint="eastAsia" w:ascii="宋体" w:hAnsi="宋体" w:cs="宋体"/>
          <w:bCs/>
          <w:color w:val="000000" w:themeColor="text1"/>
          <w:szCs w:val="21"/>
          <w:highlight w:val="none"/>
          <w14:textFill>
            <w14:solidFill>
              <w14:schemeClr w14:val="tx1"/>
            </w14:solidFill>
          </w14:textFill>
        </w:rPr>
        <w:t xml:space="preserve">)承担施工安全保卫工作及非夜间施工照明的责任和要求：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 xml:space="preserve">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所发生安全事故，由承包人承担</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13</w:t>
      </w:r>
      <w:r>
        <w:rPr>
          <w:rFonts w:hint="eastAsia" w:ascii="宋体" w:hAnsi="宋体" w:cs="宋体"/>
          <w:bCs/>
          <w:color w:val="000000" w:themeColor="text1"/>
          <w:szCs w:val="21"/>
          <w:highlight w:val="none"/>
          <w14:textFill>
            <w14:solidFill>
              <w14:schemeClr w14:val="tx1"/>
            </w14:solidFill>
          </w14:textFill>
        </w:rPr>
        <w:t xml:space="preserve">)施工场地清洁卫生的要求：</w:t>
      </w:r>
      <w:r>
        <w:rPr>
          <w:rFonts w:hint="eastAsia" w:ascii="宋体" w:hAnsi="宋体" w:cs="宋体"/>
          <w:bCs/>
          <w:color w:val="000000" w:themeColor="text1"/>
          <w:szCs w:val="21"/>
          <w:highlight w:val="none"/>
          <w:u w:val="single"/>
          <w14:textFill>
            <w14:solidFill>
              <w14:schemeClr w14:val="tx1"/>
            </w14:solidFill>
          </w14:textFill>
        </w:rPr>
        <w:t xml:space="preserve">文明施工，工完场清</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3.2项目负责人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3.2.1项目负责人：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姓    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证书号：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电子信箱：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通信地址：</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承包人对项目负责人的授权范围如下：</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32"/>
          <w:highlight w:val="none"/>
          <w:u w:val="single"/>
          <w14:textFill>
            <w14:solidFill>
              <w14:schemeClr w14:val="tx1"/>
            </w14:solidFill>
          </w14:textFill>
        </w:rPr>
        <w:t xml:space="preserve">（1）负责与公司总部的信息沟通与协调；（2）项目资源的组织与调配（包括人力、物资、资金等） ；（3）领导制定项目各项管理目标及保证措施，对实施过程进行监督；（4）是公司法人在项目上的授权代理，代表公司履行与业主及协作单位合同；（5）是本项目的成本、质量、安全、环保、职业安卫体系的第一责任人，对施工全过程和用户负责</w:t>
      </w:r>
      <w:r>
        <w:rPr>
          <w:rFonts w:hint="eastAsia" w:ascii="宋体" w:hAnsi="宋体" w:cs="宋体"/>
          <w:color w:val="000000" w:themeColor="text1"/>
          <w:szCs w:val="32"/>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关于项目负责人每月在施工现场的时间要求：</w:t>
      </w:r>
      <w:r/>
    </w:p>
    <w:p>
      <w:pPr>
        <w:ind w:firstLine="420"/>
        <w:spacing w:line="360" w:lineRule="auto"/>
        <w:rPr>
          <w:rFonts w:hint="eastAsia" w:ascii="宋体" w:hAnsi="宋体" w:cs="宋体"/>
          <w:color w:val="000000" w:themeColor="text1"/>
          <w:szCs w:val="32"/>
          <w:highlight w:val="none"/>
          <w14:textFill>
            <w14:solidFill>
              <w14:schemeClr w14:val="tx1"/>
            </w14:solidFill>
          </w14:textFill>
        </w:rPr>
      </w:pPr>
      <w:r>
        <w:rPr>
          <w:rFonts w:hint="eastAsia" w:ascii="宋体" w:hAnsi="宋体" w:cs="宋体"/>
          <w:color w:val="000000" w:themeColor="text1"/>
          <w:szCs w:val="32"/>
          <w:highlight w:val="none"/>
          <w:u w:val="single"/>
          <w14:textFill>
            <w14:solidFill>
              <w14:schemeClr w14:val="tx1"/>
            </w14:solidFill>
          </w14:textFill>
        </w:rPr>
        <w:t xml:space="preserve">本工程要求项目经理在发包人签发开工令后进驻施工现场，并要求其本人每月不少于 25 天，每天不少于 8 小时在本工程现场工作，且必须按时参加工程例会（有事须请假） 。项目经理必须采取有效措施保证在整个施工期间，施工现场均有足够的劳动力、材料设备以保证工程顺利实施。不得因节假日、农忙影响工程施工进度</w:t>
      </w:r>
      <w:r>
        <w:rPr>
          <w:rFonts w:hint="eastAsia" w:ascii="宋体" w:hAnsi="宋体" w:cs="宋体"/>
          <w:color w:val="000000" w:themeColor="text1"/>
          <w:szCs w:val="32"/>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承包人未提交劳动合同，以及没有为项目经理缴纳社会保险证明的违约责任：</w:t>
      </w:r>
      <w:r/>
    </w:p>
    <w:p>
      <w:pPr>
        <w:ind w:firstLine="420"/>
        <w:spacing w:line="360" w:lineRule="auto"/>
        <w:rPr>
          <w:rFonts w:ascii="宋体" w:hAnsi="宋体" w:cs="宋体"/>
          <w:color w:val="000000" w:themeColor="text1"/>
          <w:szCs w:val="32"/>
          <w:highlight w:val="none"/>
          <w14:textFill>
            <w14:solidFill>
              <w14:schemeClr w14:val="tx1"/>
            </w14:solidFill>
          </w14:textFill>
        </w:rPr>
      </w:pPr>
      <w:r>
        <w:rPr>
          <w:rFonts w:hint="eastAsia" w:ascii="宋体" w:hAnsi="宋体" w:cs="宋体"/>
          <w:color w:val="000000" w:themeColor="text1"/>
          <w:szCs w:val="32"/>
          <w:highlight w:val="none"/>
          <w:u w:val="single"/>
          <w14:textFill>
            <w14:solidFill>
              <w14:schemeClr w14:val="tx1"/>
            </w14:solidFill>
          </w14:textFill>
        </w:rPr>
        <w:t xml:space="preserve">扣除承包人20000 元违约金，同时要求承包人更换项目经理，且更换后的项目经理资质等级、业绩不低于原项目经理，否则解除施工合同，所有违约金从承包人的履约保证金或工程款中扣除</w:t>
      </w:r>
      <w:r>
        <w:rPr>
          <w:rFonts w:hint="eastAsia" w:ascii="宋体" w:hAnsi="宋体" w:cs="宋体"/>
          <w:color w:val="000000" w:themeColor="text1"/>
          <w:szCs w:val="32"/>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项目经理未经批准，擅自离开施工现场的违约责任：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发包人发现项目经理擅自离开施工现场的，除应改正外，承包人还应</w:t>
      </w:r>
      <w:r>
        <w:rPr>
          <w:rFonts w:hint="eastAsia" w:ascii="宋体" w:hAnsi="宋体" w:cs="宋体"/>
          <w:color w:val="000000" w:themeColor="text1"/>
          <w:szCs w:val="21"/>
          <w:highlight w:val="none"/>
          <w:u w:val="single"/>
          <w14:textFill>
            <w14:solidFill>
              <w14:schemeClr w14:val="tx1"/>
            </w14:solidFill>
          </w14:textFill>
        </w:rPr>
        <w:t xml:space="preserve">按</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5</w:t>
      </w:r>
      <w:r>
        <w:rPr>
          <w:rFonts w:hint="eastAsia" w:ascii="宋体" w:hAnsi="宋体" w:cs="宋体"/>
          <w:color w:val="000000" w:themeColor="text1"/>
          <w:szCs w:val="21"/>
          <w:highlight w:val="none"/>
          <w:u w:val="single"/>
          <w14:textFill>
            <w14:solidFill>
              <w14:schemeClr w14:val="tx1"/>
            </w14:solidFill>
          </w14:textFill>
        </w:rPr>
        <w:t xml:space="preserve">000元/次向发包人支付违约金，如累计发现五次及以上项目经理擅自离开施工现场的，视为承包人擅自更换项目经理，按照专用条款3.2.3条款约定执行。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3.2.3 承包人擅自更换项目负责人的违约责任：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项目经理及项目总工只有在发生以下特殊情况方可更换：</w:t>
      </w:r>
      <w:r>
        <w:rPr>
          <w:rFonts w:hint="eastAsia" w:ascii="宋体" w:hAnsi="宋体" w:cs="宋体"/>
          <w:color w:val="000000" w:themeColor="text1"/>
          <w:szCs w:val="21"/>
          <w:highlight w:val="none"/>
          <w:u w:val="single"/>
          <w14:textFill>
            <w14:solidFill>
              <w14:schemeClr w14:val="tx1"/>
            </w14:solidFill>
          </w14:textFill>
        </w:rPr>
        <w:t xml:space="preserve">因故伤残或重大疾病丧失工作能力或死亡的、调离承包人单位的、被有关部门责令吊销执业资格的</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除上述特殊情况发生项目负责人更换的，承包人应承担相应的违约责任：</w:t>
      </w:r>
      <w:r>
        <w:rPr>
          <w:rFonts w:hint="eastAsia" w:ascii="宋体" w:hAnsi="宋体" w:cs="宋体"/>
          <w:color w:val="000000" w:themeColor="text1"/>
          <w:szCs w:val="21"/>
          <w:highlight w:val="none"/>
          <w:u w:val="single"/>
          <w14:textFill>
            <w14:solidFill>
              <w14:schemeClr w14:val="tx1"/>
            </w14:solidFill>
          </w14:textFill>
        </w:rPr>
        <w:t xml:space="preserve">除应改正外，</w:t>
      </w:r>
      <w:r>
        <w:rPr>
          <w:rFonts w:hint="eastAsia" w:ascii="宋体" w:hAnsi="宋体" w:cs="宋体"/>
          <w:color w:val="000000" w:themeColor="text1"/>
          <w:szCs w:val="21"/>
          <w:highlight w:val="none"/>
          <w:u w:val="single"/>
          <w14:textFill>
            <w14:solidFill>
              <w14:schemeClr w14:val="tx1"/>
            </w14:solidFill>
          </w14:textFill>
        </w:rPr>
        <w:t xml:space="preserve">还应向发包人支付违约金</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2</w:t>
      </w:r>
      <w:r>
        <w:rPr>
          <w:rFonts w:hint="eastAsia" w:ascii="宋体" w:hAnsi="宋体" w:cs="宋体"/>
          <w:color w:val="000000" w:themeColor="text1"/>
          <w:szCs w:val="21"/>
          <w:highlight w:val="none"/>
          <w:u w:val="single"/>
          <w14:textFill>
            <w14:solidFill>
              <w14:schemeClr w14:val="tx1"/>
            </w14:solidFill>
          </w14:textFill>
        </w:rPr>
        <w:t xml:space="preserve">万元，违约金从工程竣工结算款中扣除。</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3.2.4承包人无正当理由拒绝更换项目负责人的违约责任：</w:t>
      </w:r>
      <w:r>
        <w:rPr>
          <w:rFonts w:hint="eastAsia" w:ascii="宋体" w:hAnsi="宋体" w:cs="宋体"/>
          <w:color w:val="000000" w:themeColor="text1"/>
          <w:szCs w:val="21"/>
          <w:highlight w:val="none"/>
          <w:u w:val="single"/>
          <w14:textFill>
            <w14:solidFill>
              <w14:schemeClr w14:val="tx1"/>
            </w14:solidFill>
          </w14:textFill>
        </w:rPr>
        <w:t xml:space="preserve">除应改正外，</w:t>
      </w:r>
      <w:r>
        <w:rPr>
          <w:rFonts w:hint="eastAsia" w:ascii="宋体" w:hAnsi="宋体" w:cs="宋体"/>
          <w:color w:val="000000" w:themeColor="text1"/>
          <w:szCs w:val="21"/>
          <w:highlight w:val="none"/>
          <w:u w:val="single"/>
          <w14:textFill>
            <w14:solidFill>
              <w14:schemeClr w14:val="tx1"/>
            </w14:solidFill>
          </w14:textFill>
        </w:rPr>
        <w:t xml:space="preserve">还应向发包人支付违约金</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2</w:t>
      </w:r>
      <w:r>
        <w:rPr>
          <w:rFonts w:hint="eastAsia" w:ascii="宋体" w:hAnsi="宋体" w:cs="宋体"/>
          <w:color w:val="000000" w:themeColor="text1"/>
          <w:szCs w:val="21"/>
          <w:highlight w:val="none"/>
          <w:u w:val="single"/>
          <w14:textFill>
            <w14:solidFill>
              <w14:schemeClr w14:val="tx1"/>
            </w14:solidFill>
          </w14:textFill>
        </w:rPr>
        <w:t xml:space="preserve">万元；拒不改正的，发包人还有权解除本合同。</w:t>
      </w:r>
      <w:r/>
    </w:p>
    <w:p>
      <w:pPr>
        <w:ind w:firstLine="420"/>
        <w:spacing w:line="360" w:lineRule="auto"/>
        <w:rPr>
          <w:rFonts w:hint="eastAsia" w:ascii="宋体" w:hAnsi="宋体" w:cs="宋体"/>
          <w:color w:val="000000"/>
          <w:highlight w:val="none"/>
        </w:rPr>
      </w:pPr>
      <w:r>
        <w:rPr>
          <w:rFonts w:hint="eastAsia" w:ascii="宋体" w:hAnsi="宋体" w:cs="宋体"/>
          <w:color w:val="000000"/>
          <w:szCs w:val="32"/>
          <w:highlight w:val="none"/>
        </w:rPr>
        <w:t xml:space="preserve">3.3</w:t>
      </w:r>
      <w:r>
        <w:rPr>
          <w:rFonts w:hint="eastAsia" w:ascii="宋体" w:hAnsi="宋体" w:cs="宋体"/>
          <w:color w:val="000000"/>
          <w:highlight w:val="none"/>
        </w:rPr>
        <w:t xml:space="preserve">项目管理团队。</w:t>
      </w:r>
      <w:r/>
    </w:p>
    <w:p>
      <w:pPr>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技术负责人：</w:t>
      </w:r>
      <w:r/>
    </w:p>
    <w:p>
      <w:pPr>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姓    名：</w:t>
      </w:r>
      <w:r>
        <w:rPr>
          <w:rFonts w:hint="eastAsia" w:ascii="宋体" w:hAnsi="宋体" w:cs="宋体"/>
          <w:color w:val="000000"/>
          <w:szCs w:val="32"/>
          <w:highlight w:val="none"/>
          <w:u w:val="single"/>
        </w:rPr>
        <w:t xml:space="preserve">                                     </w:t>
      </w:r>
      <w:r>
        <w:rPr>
          <w:rFonts w:hint="eastAsia" w:ascii="宋体" w:hAnsi="宋体" w:cs="宋体"/>
          <w:color w:val="000000"/>
          <w:szCs w:val="32"/>
          <w:highlight w:val="none"/>
        </w:rPr>
        <w:t xml:space="preserve">；</w:t>
      </w:r>
      <w:r/>
    </w:p>
    <w:p>
      <w:pPr>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身份证号：</w:t>
      </w:r>
      <w:r>
        <w:rPr>
          <w:rFonts w:hint="eastAsia" w:ascii="宋体" w:hAnsi="宋体" w:cs="宋体"/>
          <w:color w:val="000000"/>
          <w:szCs w:val="32"/>
          <w:highlight w:val="none"/>
          <w:u w:val="single"/>
        </w:rPr>
        <w:t xml:space="preserve">                                     </w:t>
      </w:r>
      <w:r>
        <w:rPr>
          <w:rFonts w:hint="eastAsia" w:ascii="宋体" w:hAnsi="宋体" w:cs="宋体"/>
          <w:color w:val="000000"/>
          <w:szCs w:val="32"/>
          <w:highlight w:val="none"/>
        </w:rPr>
        <w:t xml:space="preserve">；</w:t>
      </w:r>
      <w:r/>
    </w:p>
    <w:p>
      <w:pPr>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注册（执业）证书名称及号码：</w:t>
      </w:r>
      <w:r>
        <w:rPr>
          <w:rFonts w:hint="eastAsia" w:ascii="宋体" w:hAnsi="宋体" w:cs="宋体"/>
          <w:color w:val="000000"/>
          <w:szCs w:val="32"/>
          <w:highlight w:val="none"/>
          <w:u w:val="single"/>
        </w:rPr>
        <w:t xml:space="preserve">                   </w:t>
      </w:r>
      <w:r>
        <w:rPr>
          <w:rFonts w:hint="eastAsia" w:ascii="宋体" w:hAnsi="宋体" w:cs="宋体"/>
          <w:color w:val="000000"/>
          <w:szCs w:val="32"/>
          <w:highlight w:val="none"/>
        </w:rPr>
        <w:t xml:space="preserve">；</w:t>
      </w:r>
      <w:r/>
    </w:p>
    <w:p>
      <w:pPr>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联系电话：</w:t>
      </w:r>
      <w:r>
        <w:rPr>
          <w:rFonts w:hint="eastAsia" w:ascii="宋体" w:hAnsi="宋体" w:cs="宋体"/>
          <w:color w:val="000000"/>
          <w:szCs w:val="32"/>
          <w:highlight w:val="none"/>
          <w:u w:val="single"/>
        </w:rPr>
        <w:t xml:space="preserve">                                     </w:t>
      </w:r>
      <w:r>
        <w:rPr>
          <w:rFonts w:hint="eastAsia" w:ascii="宋体" w:hAnsi="宋体" w:cs="宋体"/>
          <w:color w:val="000000"/>
          <w:szCs w:val="32"/>
          <w:highlight w:val="none"/>
        </w:rPr>
        <w:t xml:space="preserve">；</w:t>
      </w:r>
      <w:r/>
    </w:p>
    <w:p>
      <w:pPr>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施工员：</w:t>
      </w:r>
      <w:r/>
    </w:p>
    <w:p>
      <w:pPr>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姓    名：</w:t>
      </w:r>
      <w:r>
        <w:rPr>
          <w:rFonts w:hint="eastAsia" w:ascii="宋体" w:hAnsi="宋体" w:cs="宋体"/>
          <w:color w:val="000000"/>
          <w:szCs w:val="32"/>
          <w:highlight w:val="none"/>
          <w:u w:val="single"/>
        </w:rPr>
        <w:t xml:space="preserve">                                     </w:t>
      </w:r>
      <w:r>
        <w:rPr>
          <w:rFonts w:hint="eastAsia" w:ascii="宋体" w:hAnsi="宋体" w:cs="宋体"/>
          <w:color w:val="000000"/>
          <w:szCs w:val="32"/>
          <w:highlight w:val="none"/>
        </w:rPr>
        <w:t xml:space="preserve">；</w:t>
      </w:r>
      <w:r/>
    </w:p>
    <w:p>
      <w:pPr>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身份证号：</w:t>
      </w:r>
      <w:r>
        <w:rPr>
          <w:rFonts w:hint="eastAsia" w:ascii="宋体" w:hAnsi="宋体" w:cs="宋体"/>
          <w:color w:val="000000"/>
          <w:szCs w:val="32"/>
          <w:highlight w:val="none"/>
          <w:u w:val="single"/>
        </w:rPr>
        <w:t xml:space="preserve">                                     </w:t>
      </w:r>
      <w:r>
        <w:rPr>
          <w:rFonts w:hint="eastAsia" w:ascii="宋体" w:hAnsi="宋体" w:cs="宋体"/>
          <w:color w:val="000000"/>
          <w:szCs w:val="32"/>
          <w:highlight w:val="none"/>
        </w:rPr>
        <w:t xml:space="preserve">；</w:t>
      </w:r>
      <w:r/>
    </w:p>
    <w:p>
      <w:pPr>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施工员证书号：</w:t>
      </w:r>
      <w:r>
        <w:rPr>
          <w:rFonts w:hint="eastAsia" w:ascii="宋体" w:hAnsi="宋体" w:cs="宋体"/>
          <w:color w:val="000000"/>
          <w:szCs w:val="32"/>
          <w:highlight w:val="none"/>
          <w:u w:val="single"/>
        </w:rPr>
        <w:t xml:space="preserve">                                 </w:t>
      </w:r>
      <w:r>
        <w:rPr>
          <w:rFonts w:hint="eastAsia" w:ascii="宋体" w:hAnsi="宋体" w:cs="宋体"/>
          <w:color w:val="000000"/>
          <w:szCs w:val="32"/>
          <w:highlight w:val="none"/>
        </w:rPr>
        <w:t xml:space="preserve">；</w:t>
      </w:r>
      <w:r/>
    </w:p>
    <w:p>
      <w:pPr>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联系电话：</w:t>
      </w:r>
      <w:r>
        <w:rPr>
          <w:rFonts w:hint="eastAsia" w:ascii="宋体" w:hAnsi="宋体" w:cs="宋体"/>
          <w:color w:val="000000"/>
          <w:szCs w:val="32"/>
          <w:highlight w:val="none"/>
          <w:u w:val="single"/>
        </w:rPr>
        <w:t xml:space="preserve">                                     </w:t>
      </w:r>
      <w:r>
        <w:rPr>
          <w:rFonts w:hint="eastAsia" w:ascii="宋体" w:hAnsi="宋体" w:cs="宋体"/>
          <w:color w:val="000000"/>
          <w:szCs w:val="32"/>
          <w:highlight w:val="none"/>
        </w:rPr>
        <w:t xml:space="preserve">；</w:t>
      </w:r>
      <w:r/>
    </w:p>
    <w:p>
      <w:pPr>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质量员：</w:t>
      </w:r>
      <w:r/>
    </w:p>
    <w:p>
      <w:pPr>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姓    名：</w:t>
      </w:r>
      <w:r>
        <w:rPr>
          <w:rFonts w:hint="eastAsia" w:ascii="宋体" w:hAnsi="宋体" w:cs="宋体"/>
          <w:color w:val="000000"/>
          <w:szCs w:val="32"/>
          <w:highlight w:val="none"/>
          <w:u w:val="single"/>
        </w:rPr>
        <w:t xml:space="preserve">                                     </w:t>
      </w:r>
      <w:r>
        <w:rPr>
          <w:rFonts w:hint="eastAsia" w:ascii="宋体" w:hAnsi="宋体" w:cs="宋体"/>
          <w:color w:val="000000"/>
          <w:szCs w:val="32"/>
          <w:highlight w:val="none"/>
        </w:rPr>
        <w:t xml:space="preserve">；</w:t>
      </w:r>
      <w:r/>
    </w:p>
    <w:p>
      <w:pPr>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身份证号：</w:t>
      </w:r>
      <w:r>
        <w:rPr>
          <w:rFonts w:hint="eastAsia" w:ascii="宋体" w:hAnsi="宋体" w:cs="宋体"/>
          <w:color w:val="000000"/>
          <w:szCs w:val="32"/>
          <w:highlight w:val="none"/>
          <w:u w:val="single"/>
        </w:rPr>
        <w:t xml:space="preserve">                                     </w:t>
      </w:r>
      <w:r>
        <w:rPr>
          <w:rFonts w:hint="eastAsia" w:ascii="宋体" w:hAnsi="宋体" w:cs="宋体"/>
          <w:color w:val="000000"/>
          <w:szCs w:val="32"/>
          <w:highlight w:val="none"/>
        </w:rPr>
        <w:t xml:space="preserve">；</w:t>
      </w:r>
      <w:r/>
    </w:p>
    <w:p>
      <w:pPr>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质量员证书号：</w:t>
      </w:r>
      <w:r>
        <w:rPr>
          <w:rFonts w:hint="eastAsia" w:ascii="宋体" w:hAnsi="宋体" w:cs="宋体"/>
          <w:color w:val="000000"/>
          <w:szCs w:val="32"/>
          <w:highlight w:val="none"/>
          <w:u w:val="single"/>
        </w:rPr>
        <w:t xml:space="preserve">                                 </w:t>
      </w:r>
      <w:r>
        <w:rPr>
          <w:rFonts w:hint="eastAsia" w:ascii="宋体" w:hAnsi="宋体" w:cs="宋体"/>
          <w:color w:val="000000"/>
          <w:szCs w:val="32"/>
          <w:highlight w:val="none"/>
        </w:rPr>
        <w:t xml:space="preserve">；</w:t>
      </w:r>
      <w:r/>
    </w:p>
    <w:p>
      <w:pPr>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联系电话：</w:t>
      </w:r>
      <w:r>
        <w:rPr>
          <w:rFonts w:hint="eastAsia" w:ascii="宋体" w:hAnsi="宋体" w:cs="宋体"/>
          <w:color w:val="000000"/>
          <w:szCs w:val="32"/>
          <w:highlight w:val="none"/>
          <w:u w:val="single"/>
        </w:rPr>
        <w:t xml:space="preserve">                                     </w:t>
      </w:r>
      <w:r>
        <w:rPr>
          <w:rFonts w:hint="eastAsia" w:ascii="宋体" w:hAnsi="宋体" w:cs="宋体"/>
          <w:color w:val="000000"/>
          <w:szCs w:val="32"/>
          <w:highlight w:val="none"/>
        </w:rPr>
        <w:t xml:space="preserve">；</w:t>
      </w:r>
      <w:r/>
    </w:p>
    <w:p>
      <w:pPr>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安全员：</w:t>
      </w:r>
      <w:r/>
    </w:p>
    <w:p>
      <w:pPr>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姓    名：</w:t>
      </w:r>
      <w:r>
        <w:rPr>
          <w:rFonts w:hint="eastAsia" w:ascii="宋体" w:hAnsi="宋体" w:cs="宋体"/>
          <w:color w:val="000000"/>
          <w:szCs w:val="32"/>
          <w:highlight w:val="none"/>
          <w:u w:val="single"/>
        </w:rPr>
        <w:t xml:space="preserve">                                     </w:t>
      </w:r>
      <w:r>
        <w:rPr>
          <w:rFonts w:hint="eastAsia" w:ascii="宋体" w:hAnsi="宋体" w:cs="宋体"/>
          <w:color w:val="000000"/>
          <w:szCs w:val="32"/>
          <w:highlight w:val="none"/>
        </w:rPr>
        <w:t xml:space="preserve">；</w:t>
      </w:r>
      <w:r/>
    </w:p>
    <w:p>
      <w:pPr>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身份证号：</w:t>
      </w:r>
      <w:r>
        <w:rPr>
          <w:rFonts w:hint="eastAsia" w:ascii="宋体" w:hAnsi="宋体" w:cs="宋体"/>
          <w:color w:val="000000"/>
          <w:szCs w:val="32"/>
          <w:highlight w:val="none"/>
          <w:u w:val="single"/>
        </w:rPr>
        <w:t xml:space="preserve">                                     </w:t>
      </w:r>
      <w:r>
        <w:rPr>
          <w:rFonts w:hint="eastAsia" w:ascii="宋体" w:hAnsi="宋体" w:cs="宋体"/>
          <w:color w:val="000000"/>
          <w:szCs w:val="32"/>
          <w:highlight w:val="none"/>
        </w:rPr>
        <w:t xml:space="preserve">；</w:t>
      </w:r>
      <w:r/>
    </w:p>
    <w:p>
      <w:pPr>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安全员证书号：</w:t>
      </w:r>
      <w:r>
        <w:rPr>
          <w:rFonts w:hint="eastAsia" w:ascii="宋体" w:hAnsi="宋体" w:cs="宋体"/>
          <w:color w:val="000000"/>
          <w:szCs w:val="32"/>
          <w:highlight w:val="none"/>
          <w:u w:val="single"/>
        </w:rPr>
        <w:t xml:space="preserve">                                 </w:t>
      </w:r>
      <w:r>
        <w:rPr>
          <w:rFonts w:hint="eastAsia" w:ascii="宋体" w:hAnsi="宋体" w:cs="宋体"/>
          <w:color w:val="000000"/>
          <w:szCs w:val="32"/>
          <w:highlight w:val="none"/>
        </w:rPr>
        <w:t xml:space="preserve">；</w:t>
      </w:r>
      <w:r/>
    </w:p>
    <w:p>
      <w:pPr>
        <w:ind w:firstLine="420"/>
        <w:spacing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联系电话：</w:t>
      </w:r>
      <w:r>
        <w:rPr>
          <w:rFonts w:hint="eastAsia" w:ascii="宋体" w:hAnsi="宋体" w:cs="宋体"/>
          <w:color w:val="000000"/>
          <w:szCs w:val="32"/>
          <w:highlight w:val="none"/>
          <w:u w:val="single"/>
        </w:rPr>
        <w:t xml:space="preserve">                                     </w:t>
      </w:r>
      <w:r>
        <w:rPr>
          <w:rFonts w:hint="eastAsia" w:ascii="宋体" w:hAnsi="宋体" w:cs="宋体"/>
          <w:color w:val="000000"/>
          <w:szCs w:val="32"/>
          <w:highlight w:val="none"/>
        </w:rPr>
        <w:t xml:space="preserve">；</w:t>
      </w:r>
      <w:r/>
    </w:p>
    <w:p>
      <w:pPr>
        <w:ind w:firstLine="420"/>
        <w:spacing w:after="120" w:line="360" w:lineRule="auto"/>
        <w:rPr>
          <w:rFonts w:hint="eastAsia" w:ascii="宋体" w:hAnsi="宋体" w:cs="宋体"/>
          <w:color w:val="000000"/>
          <w:szCs w:val="32"/>
          <w:highlight w:val="none"/>
        </w:rPr>
      </w:pPr>
      <w:r>
        <w:rPr>
          <w:rFonts w:hint="eastAsia" w:ascii="宋体" w:hAnsi="宋体" w:cs="宋体"/>
          <w:color w:val="000000"/>
          <w:szCs w:val="32"/>
          <w:highlight w:val="none"/>
        </w:rPr>
        <w:t xml:space="preserve">其它</w:t>
      </w:r>
      <w:r>
        <w:rPr>
          <w:rFonts w:hint="eastAsia" w:ascii="宋体" w:hAnsi="宋体" w:cs="宋体"/>
          <w:color w:val="000000"/>
          <w:szCs w:val="32"/>
          <w:highlight w:val="none"/>
          <w:u w:val="single"/>
        </w:rPr>
        <w:t xml:space="preserve">                                           </w:t>
      </w:r>
      <w:r>
        <w:rPr>
          <w:rFonts w:hint="eastAsia" w:ascii="宋体" w:hAnsi="宋体" w:cs="宋体"/>
          <w:color w:val="000000"/>
          <w:szCs w:val="32"/>
          <w:highlight w:val="none"/>
        </w:rPr>
        <w:t xml:space="preserve">；</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szCs w:val="21"/>
          <w:highlight w:val="none"/>
        </w:rPr>
        <w:t xml:space="preserve">开工前承包人应在施工现场安装生物识别网络管理系统，发包人依据合同约定条款对项目负责人等项目组成员加强履约管理。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3.3.1承包人提交项目</w:t>
      </w:r>
      <w:r>
        <w:rPr>
          <w:rFonts w:hint="eastAsia" w:ascii="宋体" w:hAnsi="宋体" w:cs="宋体"/>
          <w:b/>
          <w:color w:val="000000" w:themeColor="text1"/>
          <w:highlight w:val="none"/>
          <w14:textFill>
            <w14:solidFill>
              <w14:schemeClr w14:val="tx1"/>
            </w14:solidFill>
          </w14:textFill>
        </w:rPr>
        <w:t xml:space="preserve">项目管理团队</w:t>
      </w:r>
      <w:r>
        <w:rPr>
          <w:rFonts w:hint="eastAsia" w:ascii="宋体" w:hAnsi="宋体" w:cs="宋体"/>
          <w:color w:val="000000" w:themeColor="text1"/>
          <w:szCs w:val="21"/>
          <w:highlight w:val="none"/>
          <w14:textFill>
            <w14:solidFill>
              <w14:schemeClr w14:val="tx1"/>
            </w14:solidFill>
          </w14:textFill>
        </w:rPr>
        <w:t xml:space="preserve">安排报告的期限：</w:t>
      </w:r>
      <w:r>
        <w:rPr>
          <w:rFonts w:hint="eastAsia" w:ascii="宋体" w:hAnsi="宋体" w:cs="宋体"/>
          <w:color w:val="000000" w:themeColor="text1"/>
          <w:szCs w:val="21"/>
          <w:highlight w:val="none"/>
          <w:u w:val="single"/>
          <w14:textFill>
            <w14:solidFill>
              <w14:schemeClr w14:val="tx1"/>
            </w14:solidFill>
          </w14:textFill>
        </w:rPr>
        <w:t xml:space="preserve">接到开工通知后7天内</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3.3.3承包人无正当理由拒绝撤换主要施工管理人员的违约责任：</w:t>
      </w:r>
      <w:r>
        <w:rPr>
          <w:rFonts w:hint="eastAsia" w:ascii="宋体" w:hAnsi="宋体" w:cs="宋体"/>
          <w:color w:val="000000" w:themeColor="text1"/>
          <w:szCs w:val="21"/>
          <w:highlight w:val="none"/>
          <w:u w:val="single"/>
          <w14:textFill>
            <w14:solidFill>
              <w14:schemeClr w14:val="tx1"/>
            </w14:solidFill>
          </w14:textFill>
        </w:rPr>
        <w:t xml:space="preserve">除应改正外，承包人还应向发包人支付违约金20000元；拒不改正的，发包人有权解除合同，追回已经支付的款项，并报招标办备案</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3.3.4承包人主要施工管理人员离开施工现场的批准要求：</w:t>
      </w:r>
      <w:r>
        <w:rPr>
          <w:rFonts w:hint="eastAsia" w:ascii="宋体" w:hAnsi="宋体" w:cs="宋体"/>
          <w:color w:val="000000" w:themeColor="text1"/>
          <w:szCs w:val="21"/>
          <w:highlight w:val="none"/>
          <w:u w:val="single"/>
          <w14:textFill>
            <w14:solidFill>
              <w14:schemeClr w14:val="tx1"/>
            </w14:solidFill>
          </w14:textFill>
        </w:rPr>
        <w:t xml:space="preserve">合同签订后，项目班子主要成员（技术负责人、施工员、质量员）不到位，则监理工程师有权不签发开工令，施工中项目管理部的主要成员离开工地应向发包人代表请假，经过批准后方能离开</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3.3.5承包人擅自</w:t>
      </w:r>
      <w:r>
        <w:rPr>
          <w:rFonts w:hint="eastAsia" w:ascii="宋体" w:hAnsi="宋体" w:cs="宋体"/>
          <w:bCs/>
          <w:color w:val="000000" w:themeColor="text1"/>
          <w:szCs w:val="21"/>
          <w:highlight w:val="none"/>
          <w14:textFill>
            <w14:solidFill>
              <w14:schemeClr w14:val="tx1"/>
            </w14:solidFill>
          </w14:textFill>
        </w:rPr>
        <w:t xml:space="preserve">更换</w:t>
      </w:r>
      <w:r>
        <w:rPr>
          <w:rFonts w:hint="eastAsia" w:ascii="宋体" w:hAnsi="宋体" w:cs="宋体"/>
          <w:color w:val="000000" w:themeColor="text1"/>
          <w:szCs w:val="21"/>
          <w:highlight w:val="none"/>
          <w14:textFill>
            <w14:solidFill>
              <w14:schemeClr w14:val="tx1"/>
            </w14:solidFill>
          </w14:textFill>
        </w:rPr>
        <w:t xml:space="preserve">主要施工管理人员的违约责任：</w:t>
      </w:r>
      <w:r>
        <w:rPr>
          <w:rFonts w:hint="eastAsia" w:ascii="宋体" w:hAnsi="宋体" w:cs="宋体"/>
          <w:color w:val="000000" w:themeColor="text1"/>
          <w:szCs w:val="21"/>
          <w:highlight w:val="none"/>
          <w:u w:val="single"/>
          <w14:textFill>
            <w14:solidFill>
              <w14:schemeClr w14:val="tx1"/>
            </w14:solidFill>
          </w14:textFill>
        </w:rPr>
        <w:t xml:space="preserve">除应改正外，还应向发包人支付10000元/人/次的违约金</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承包人主要施工管理人员擅自</w:t>
      </w:r>
      <w:r>
        <w:rPr>
          <w:rFonts w:hint="eastAsia" w:ascii="宋体" w:hAnsi="宋体" w:cs="宋体"/>
          <w:bCs/>
          <w:color w:val="000000" w:themeColor="text1"/>
          <w:szCs w:val="21"/>
          <w:highlight w:val="none"/>
          <w14:textFill>
            <w14:solidFill>
              <w14:schemeClr w14:val="tx1"/>
            </w14:solidFill>
          </w14:textFill>
        </w:rPr>
        <w:t xml:space="preserve">离开</w:t>
      </w:r>
      <w:r>
        <w:rPr>
          <w:rFonts w:hint="eastAsia" w:ascii="宋体" w:hAnsi="宋体" w:cs="宋体"/>
          <w:color w:val="000000" w:themeColor="text1"/>
          <w:szCs w:val="21"/>
          <w:highlight w:val="none"/>
          <w14:textFill>
            <w14:solidFill>
              <w14:schemeClr w14:val="tx1"/>
            </w14:solidFill>
          </w14:textFill>
        </w:rPr>
        <w:t xml:space="preserve">施工现场的违约责任：</w:t>
      </w:r>
      <w:r>
        <w:rPr>
          <w:rFonts w:hint="eastAsia" w:ascii="宋体" w:hAnsi="宋体" w:cs="宋体"/>
          <w:color w:val="000000" w:themeColor="text1"/>
          <w:szCs w:val="21"/>
          <w:highlight w:val="none"/>
          <w:u w:val="single"/>
          <w14:textFill>
            <w14:solidFill>
              <w14:schemeClr w14:val="tx1"/>
            </w14:solidFill>
          </w14:textFill>
        </w:rPr>
        <w:t xml:space="preserve">项目经理部主要管理人员(技术负责人、施工员、质量员)，未能常驻现场的，承包人需向发包人按2000元/人/次支付违约金</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以上违约金从履约保证金或工程竣工结算款中扣除。更换后的项目经理、主要施工管理人员的资质等级、业绩不低于原项目经理、主要施工管理人员，否则发包人有权解除施工合同。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3.5分包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3.5.1分包的一般约定</w:t>
      </w:r>
      <w:r/>
    </w:p>
    <w:p>
      <w:pPr>
        <w:ind w:firstLine="420"/>
        <w:jc w:val="left"/>
        <w:spacing w:line="360" w:lineRule="auto"/>
        <w:rPr>
          <w:rFonts w:ascii="宋体" w:hAnsi="宋体" w:cs="宋体"/>
          <w:color w:val="000000" w:themeColor="text1"/>
          <w:szCs w:val="3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禁止分包的工程包括：</w:t>
      </w:r>
      <w:r>
        <w:rPr>
          <w:rFonts w:hint="eastAsia" w:ascii="宋体" w:hAnsi="宋体" w:cs="宋体"/>
          <w:color w:val="000000" w:themeColor="text1"/>
          <w:szCs w:val="32"/>
          <w:highlight w:val="none"/>
          <w:u w:val="single"/>
          <w14:textFill>
            <w14:solidFill>
              <w14:schemeClr w14:val="tx1"/>
            </w14:solidFill>
          </w14:textFill>
        </w:rPr>
        <w:t xml:space="preserve">未经发包人同意，全部工程禁止分包 ，若发现承包人有擅自分包行为，承包人除应赔偿由此给发包人带来的一切损失外， 还应支付合同价款2%的违约金及承担相应的法律责任</w:t>
      </w:r>
      <w:r>
        <w:rPr>
          <w:rFonts w:hint="eastAsia" w:ascii="宋体" w:hAnsi="宋体" w:cs="宋体"/>
          <w:color w:val="000000" w:themeColor="text1"/>
          <w:szCs w:val="32"/>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主体结构、关键性工作的范围：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3.5.2分包的确定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允许分包的专业工程包括:</w:t>
      </w:r>
      <w:r>
        <w:rPr>
          <w:rFonts w:hint="eastAsia" w:ascii="宋体" w:hAnsi="宋体" w:cs="宋体"/>
          <w:color w:val="000000" w:themeColor="text1"/>
          <w:szCs w:val="32"/>
          <w:highlight w:val="none"/>
          <w:u w:val="single"/>
          <w14:textFill>
            <w14:solidFill>
              <w14:schemeClr w14:val="tx1"/>
            </w14:solidFill>
          </w14:textFill>
        </w:rPr>
        <w:t xml:space="preserve"> 发包人有权决定分包内容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Cs w:val="3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其他关于分包的约定：</w:t>
      </w:r>
      <w:r>
        <w:rPr>
          <w:rFonts w:hint="eastAsia" w:ascii="宋体" w:hAnsi="宋体" w:cs="宋体"/>
          <w:color w:val="000000" w:themeColor="text1"/>
          <w:szCs w:val="32"/>
          <w:highlight w:val="none"/>
          <w:u w:val="single"/>
          <w14:textFill>
            <w14:solidFill>
              <w14:schemeClr w14:val="tx1"/>
            </w14:solidFill>
          </w14:textFill>
        </w:rPr>
        <w:t xml:space="preserve">总承包服务配合费是为了解决招标人在法律、法规允许的条件下进行的专业工程发包及自行采购材料、设备</w:t>
      </w:r>
      <w:r>
        <w:rPr>
          <w:rFonts w:hint="eastAsia" w:ascii="宋体" w:hAnsi="宋体" w:cs="宋体"/>
          <w:color w:val="000000" w:themeColor="text1"/>
          <w:szCs w:val="32"/>
          <w:highlight w:val="none"/>
          <w:u w:val="single"/>
          <w14:textFill>
            <w14:solidFill>
              <w14:schemeClr w14:val="tx1"/>
            </w14:solidFill>
          </w14:textFill>
        </w:rPr>
        <w:t xml:space="preserve">时，要求总承包人对专业工程提供服务、支持、协调和配合所产生的费用。对于本工程需专业资质队伍施工的项目将来若由招标人组织招标发（分）包的，分包与总包之间的总承包服务配合费由分包单位按分包工程造价（不含设备费用）的 2%支付，分包单位综合考虑在投标报价内，不得单列。施工中总包单位若不服从招标人的协调安排，未履行对分包工程提供协调、配合服务的，招标人有权按分包工程价款的 2%扣回配合费（从总承包人工程款中直接扣除） ，且视造成的损失追究责任方的经济责任。配合时间为总包单位自身合同工期及监理工程师认可的顺延工期  </w:t>
      </w:r>
      <w:r>
        <w:rPr>
          <w:rFonts w:hint="eastAsia" w:ascii="宋体" w:hAnsi="宋体" w:cs="宋体"/>
          <w:color w:val="000000" w:themeColor="text1"/>
          <w:szCs w:val="32"/>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3.6工程照管与成品、半成品保护</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承包人负责照管工程及工程相关的材料、工程设备的起始时间：</w:t>
      </w:r>
      <w:r>
        <w:rPr>
          <w:rFonts w:hint="eastAsia" w:ascii="宋体" w:hAnsi="宋体" w:cs="宋体"/>
          <w:color w:val="000000" w:themeColor="text1"/>
          <w:szCs w:val="21"/>
          <w:highlight w:val="none"/>
          <w:u w:val="single"/>
          <w14:textFill>
            <w14:solidFill>
              <w14:schemeClr w14:val="tx1"/>
            </w14:solidFill>
          </w14:textFill>
        </w:rPr>
        <w:t xml:space="preserve">自发包人向承包人移交施工现场之日起，承包人应负责照管工程及工程相关的材料、工程设备，直到颁发工程接收证书之日止。工程交付前成品保护由承包人负责，费用由承包人承担。已竣工工程未交付发包人之前，承包人负责已完工程的保护工作，承担毁损、火灾、丢失的风险，保护期间发生损坏保护期间发生损坏、失窃，承包人自费予以修复；已竣工工程未交付使用前，承包人应负责已完工程的成品保护工作</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3.7履约担保</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承包人是否提供履约担保：</w:t>
      </w:r>
      <w:r>
        <w:rPr>
          <w:rFonts w:hint="eastAsia" w:ascii="宋体" w:hAnsi="宋体" w:cs="宋体"/>
          <w:b/>
          <w:bCs/>
          <w:color w:val="000000" w:themeColor="text1"/>
          <w:szCs w:val="21"/>
          <w:highlight w:val="none"/>
          <w:u w:val="single"/>
          <w14:textFill>
            <w14:solidFill>
              <w14:schemeClr w14:val="tx1"/>
            </w14:solidFill>
          </w14:textFill>
        </w:rPr>
        <w:t xml:space="preserve"> 是 </w:t>
      </w:r>
      <w:r>
        <w:rPr>
          <w:rFonts w:hint="eastAsia" w:ascii="宋体" w:hAnsi="宋体" w:cs="宋体"/>
          <w:b/>
          <w:bCs/>
          <w:color w:val="000000" w:themeColor="text1"/>
          <w:szCs w:val="21"/>
          <w:highlight w:val="none"/>
          <w14:textFill>
            <w14:solidFill>
              <w14:schemeClr w14:val="tx1"/>
            </w14:solidFill>
          </w14:textFill>
        </w:rPr>
        <w:t xml:space="preserve">；</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履约保证金的形式:现金或银行保函</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是指中标人基本户开户行出具的银行保函）</w:t>
      </w:r>
      <w:r>
        <w:rPr>
          <w:rFonts w:hint="eastAsia" w:ascii="宋体" w:hAnsi="宋体" w:cs="宋体"/>
          <w:b/>
          <w:bCs/>
          <w:color w:val="000000" w:themeColor="text1"/>
          <w:szCs w:val="21"/>
          <w:highlight w:val="none"/>
          <w14:textFill>
            <w14:solidFill>
              <w14:schemeClr w14:val="tx1"/>
            </w14:solidFill>
          </w14:textFill>
        </w:rPr>
        <w:t xml:space="preserve">；</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履约担保的金额：合同价的 10 %；</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交付时间：中标人必须在中标结果公告发布之日起</w:t>
      </w:r>
      <w:r>
        <w:rPr>
          <w:rFonts w:hint="eastAsia" w:ascii="宋体" w:hAnsi="宋体" w:cs="宋体"/>
          <w:b/>
          <w:bCs/>
          <w:color w:val="000000" w:themeColor="text1"/>
          <w:szCs w:val="21"/>
          <w:highlight w:val="none"/>
          <w:lang w:val="en-US" w:eastAsia="zh-CN"/>
          <w14:textFill>
            <w14:solidFill>
              <w14:schemeClr w14:val="tx1"/>
            </w14:solidFill>
          </w14:textFill>
        </w:rPr>
        <w:t xml:space="preserve">10</w:t>
      </w:r>
      <w:r>
        <w:rPr>
          <w:rFonts w:hint="eastAsia" w:ascii="宋体" w:hAnsi="宋体" w:cs="宋体"/>
          <w:b/>
          <w:bCs/>
          <w:color w:val="000000" w:themeColor="text1"/>
          <w:szCs w:val="21"/>
          <w:highlight w:val="none"/>
          <w14:textFill>
            <w14:solidFill>
              <w14:schemeClr w14:val="tx1"/>
            </w14:solidFill>
          </w14:textFill>
        </w:rPr>
        <w:t xml:space="preserve">日内，向发包人提交合同价10%的履约担保，否则发包人可以取消其中标资格。担保有效期至本工程竣工验收合格并交付发包人之日。以现金方式交纳履约保证金的，该保证金在工程竣工验收合格并交付发包人之后30日内无息退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4.监理人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4.1监理人的一般规定</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关于监理人的监理内容：</w:t>
      </w:r>
      <w:r>
        <w:rPr>
          <w:rFonts w:hint="eastAsia" w:ascii="宋体" w:hAnsi="宋体" w:cs="宋体"/>
          <w:color w:val="000000" w:themeColor="text1"/>
          <w:szCs w:val="32"/>
          <w:highlight w:val="none"/>
          <w:u w:val="single"/>
          <w14:textFill>
            <w14:solidFill>
              <w14:schemeClr w14:val="tx1"/>
            </w14:solidFill>
          </w14:textFill>
        </w:rPr>
        <w:t xml:space="preserve"> 见监理合同</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3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关于监理人的监理权限：</w:t>
      </w:r>
      <w:r>
        <w:rPr>
          <w:rFonts w:hint="eastAsia" w:ascii="宋体" w:hAnsi="宋体" w:cs="宋体"/>
          <w:color w:val="000000" w:themeColor="text1"/>
          <w:szCs w:val="32"/>
          <w:highlight w:val="none"/>
          <w:u w:val="single"/>
          <w14:textFill>
            <w14:solidFill>
              <w14:schemeClr w14:val="tx1"/>
            </w14:solidFill>
          </w14:textFill>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cs="宋体"/>
          <w:color w:val="000000" w:themeColor="text1"/>
          <w:szCs w:val="32"/>
          <w:highlight w:val="none"/>
          <w14:textFill>
            <w14:solidFill>
              <w14:schemeClr w14:val="tx1"/>
            </w14:solidFill>
          </w14:textFill>
        </w:rPr>
        <w:t xml:space="preserve">。 </w:t>
      </w:r>
      <w:r/>
    </w:p>
    <w:p>
      <w:pPr>
        <w:ind w:firstLine="420"/>
        <w:spacing w:line="360" w:lineRule="auto"/>
        <w:rPr>
          <w:rFonts w:ascii="宋体" w:hAnsi="宋体" w:cs="宋体"/>
          <w:color w:val="000000" w:themeColor="text1"/>
          <w:szCs w:val="3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关于监理人在施工现场的办公场所、生活场所的提供和费用承担的约定：</w:t>
      </w:r>
      <w:r>
        <w:rPr>
          <w:rFonts w:hint="eastAsia" w:ascii="宋体" w:hAnsi="宋体" w:cs="宋体"/>
          <w:color w:val="000000" w:themeColor="text1"/>
          <w:szCs w:val="32"/>
          <w:highlight w:val="none"/>
          <w:u w:val="single"/>
          <w14:textFill>
            <w14:solidFill>
              <w14:schemeClr w14:val="tx1"/>
            </w14:solidFill>
          </w14:textFill>
        </w:rPr>
        <w:t xml:space="preserve">承包人提供 1 间办公室，办公设备监理人自备   </w:t>
      </w:r>
      <w:r>
        <w:rPr>
          <w:rFonts w:hint="eastAsia" w:ascii="宋体" w:hAnsi="宋体" w:cs="宋体"/>
          <w:color w:val="000000" w:themeColor="text1"/>
          <w:szCs w:val="32"/>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4.2监理人员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总监理工程师：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姓    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职    务：</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监理工程师执业资格证书号：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电子信箱：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通信地址：</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关于监理人的其他约定：</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5.工程质量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 质量要求</w:t>
      </w:r>
      <w:r/>
    </w:p>
    <w:p>
      <w:pPr>
        <w:ind w:firstLine="420"/>
        <w:jc w:val="left"/>
        <w:spacing w:line="360" w:lineRule="auto"/>
        <w:rPr>
          <w:rFonts w:ascii="宋体" w:hAnsi="宋体" w:cs="宋体"/>
          <w:color w:val="000000" w:themeColor="text1"/>
          <w:szCs w:val="3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5.1.1 特殊质量标准和要求：</w:t>
      </w:r>
      <w:r>
        <w:rPr>
          <w:rFonts w:hint="eastAsia" w:ascii="宋体" w:hAnsi="宋体" w:cs="宋体"/>
          <w:color w:val="000000" w:themeColor="text1"/>
          <w:szCs w:val="32"/>
          <w:highlight w:val="none"/>
          <w:u w:val="single"/>
          <w14:textFill>
            <w14:solidFill>
              <w14:schemeClr w14:val="tx1"/>
            </w14:solidFill>
          </w14:textFill>
        </w:rPr>
        <w:t xml:space="preserve">1、本工程必须根据国家有关施工规范、设计图纸及说明、图纸会审纪要和变更设计联系单组织施工和验收，工程质量达到合格标准；2、由于承包人原因发生工程质量问题，由此所造成的所</w:t>
      </w:r>
      <w:r>
        <w:rPr>
          <w:rFonts w:hint="eastAsia" w:ascii="宋体" w:hAnsi="宋体" w:cs="宋体"/>
          <w:color w:val="000000" w:themeColor="text1"/>
          <w:szCs w:val="32"/>
          <w:highlight w:val="none"/>
          <w:u w:val="single"/>
          <w14:textFill>
            <w14:solidFill>
              <w14:schemeClr w14:val="tx1"/>
            </w14:solidFill>
          </w14:textFill>
        </w:rPr>
        <w:t xml:space="preserve">有经济损失和一切责任均由承包人承担；3、承包人必须精心组织施工，在施工过程中，如承包人未按设计要求和规范进行施工而造成返工重做的，承包人无条件整改至合格为止；4、本工程的所有隐蔽工程必须经发包人和监理公司人员验收合格签字认可方可隐蔽；承包人承包范围内的土方回填必须确保回填土质量，如今后发生因回填土质量不符合要求而产生的费用由承包人自负；6、为保证粉刷质量，尽量避免粉刷空鼓开裂的发生，承包人粉刷黄砂一律用中粗砂，若发包人工程管理部在检查过程中发现承包人粉刷黄砂用细砂的，每发现一次向承包人罚款人民币5000 元</w:t>
      </w:r>
      <w:r>
        <w:rPr>
          <w:rFonts w:hint="eastAsia" w:ascii="宋体" w:hAnsi="宋体" w:cs="宋体"/>
          <w:color w:val="000000" w:themeColor="text1"/>
          <w:szCs w:val="32"/>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 隐蔽工程检查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5.3.2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监理人不能按时进行检查时，应提前 24 小时提交书面延期要求。</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关于延期最长不得超过： 48 小时。</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6.安全文明施工与环境保护</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6.1安全文明施工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6.1.1项目安全生产的达标目标及相应事项的约定：</w:t>
      </w:r>
      <w:r/>
    </w:p>
    <w:p>
      <w:pPr>
        <w:ind w:firstLine="420"/>
        <w:jc w:val="left"/>
        <w:spacing w:line="360" w:lineRule="auto"/>
        <w:rPr>
          <w:rFonts w:ascii="宋体" w:hAnsi="宋体" w:cs="宋体"/>
          <w:color w:val="000000" w:themeColor="text1"/>
          <w:szCs w:val="32"/>
          <w:highlight w:val="none"/>
          <w14:textFill>
            <w14:solidFill>
              <w14:schemeClr w14:val="tx1"/>
            </w14:solidFill>
          </w14:textFill>
        </w:rPr>
      </w:pPr>
      <w:r>
        <w:rPr>
          <w:rFonts w:hint="eastAsia" w:ascii="宋体" w:hAnsi="宋体" w:cs="宋体"/>
          <w:color w:val="000000" w:themeColor="text1"/>
          <w:szCs w:val="32"/>
          <w:highlight w:val="none"/>
          <w:u w:val="single"/>
          <w14:textFill>
            <w14:solidFill>
              <w14:schemeClr w14:val="tx1"/>
            </w14:solidFill>
          </w14:textFill>
        </w:rPr>
        <w:t xml:space="preserve">承包人应当按照按照国家、江苏省、连云港市等有关规定及施工现场实际情况编制安全技术措施或者专项施工方案，建立安全生产责任制度、治安保卫制度及安全生产教育培训制度，并按安全生产法律规定及合同约定履行安全职责， 如实编制工程安全生产的有关记录， 接受发包人、 监理人及政府安全监督部门的检查与监督</w:t>
      </w:r>
      <w:r>
        <w:rPr>
          <w:rFonts w:hint="eastAsia" w:ascii="宋体" w:hAnsi="宋体" w:cs="宋体"/>
          <w:color w:val="000000" w:themeColor="text1"/>
          <w:szCs w:val="32"/>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6.1.5文明施工</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合同当事人对文明施工的要求：</w:t>
      </w:r>
      <w:r>
        <w:rPr>
          <w:rFonts w:hint="eastAsia" w:ascii="宋体" w:hAnsi="宋体" w:cs="宋体"/>
          <w:color w:val="000000" w:themeColor="text1"/>
          <w:szCs w:val="21"/>
          <w:highlight w:val="none"/>
          <w:u w:val="single"/>
          <w14:textFill>
            <w14:solidFill>
              <w14:schemeClr w14:val="tx1"/>
            </w14:solidFill>
          </w14:textFill>
        </w:rPr>
        <w:t xml:space="preserve">保持场地整洁卫生，因为违纪行为发生的清理处罚费用由承包人承担，保证工完料清，并保证工地周围环境整洁，同时遵守发包人的其他有关管理要求。费用包含在合同总价中</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承包人要制定生活和环境卫生管理制度，要搞好职工宿舍卫生和食堂的饮食卫生，并做好厕所保洁工作。临时搭建须经发包人批准，且应整齐美观</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6.1.6关于安全文明施工费支付比例和支付期限的约定：关于安全文明施工费支付比例和支付期限的约定：</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按连建管〔2025〕40号文的规定执行</w:t>
      </w:r>
      <w:r>
        <w:rPr>
          <w:rStyle w:val="1133"/>
          <w:rFonts w:hint="eastAsia" w:ascii="宋体" w:hAnsi="宋体" w:cs="宋体"/>
          <w:color w:val="000000" w:themeColor="text1"/>
          <w:szCs w:val="21"/>
          <w:highlight w:val="none"/>
          <w:lang w:val="zh-TW" w:eastAsia="zh-TW"/>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7.工期和进度</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7.1施工组织设计</w:t>
      </w:r>
      <w:r/>
    </w:p>
    <w:p>
      <w:pPr>
        <w:ind w:firstLine="420"/>
        <w:jc w:val="left"/>
        <w:spacing w:line="360" w:lineRule="auto"/>
        <w:rPr>
          <w:rFonts w:ascii="宋体" w:hAnsi="宋体" w:cs="宋体"/>
          <w:color w:val="000000" w:themeColor="text1"/>
          <w:szCs w:val="3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7.1.1合同当事人约定的施工组织设计应包括的其他内容：</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32"/>
          <w:highlight w:val="none"/>
          <w:u w:val="single"/>
          <w14:textFill>
            <w14:solidFill>
              <w14:schemeClr w14:val="tx1"/>
            </w14:solidFill>
          </w14:textFill>
        </w:rPr>
        <w:t xml:space="preserve">（1） 、总体概述：施工组织总体设想、方案针对性及施工段划分；（2） 、施工现场平面布置和临时设施、安全防护,要求各投标单位在踏勘现场后充分考虑现场施工场</w:t>
      </w:r>
      <w:r>
        <w:rPr>
          <w:rFonts w:hint="eastAsia" w:ascii="宋体" w:hAnsi="宋体" w:cs="宋体"/>
          <w:color w:val="000000" w:themeColor="text1"/>
          <w:szCs w:val="32"/>
          <w:highlight w:val="none"/>
          <w:u w:val="single"/>
          <w14:textFill>
            <w14:solidFill>
              <w14:schemeClr w14:val="tx1"/>
            </w14:solidFill>
          </w14:textFill>
        </w:rPr>
        <w:t xml:space="preserve">地条件，做出合理的现场平面布置；（3） 、采购、施工进度计划和各阶段进度的保证措施；（4） 、分部分项工程的完整施工方案及质量保证措施；（5） 、依据工程总工期及各节点工期要求提供保证工程施工按期完成的组织措施、技术措施、施工优化措施、与其他专业协调配合的组织措施等；（6） 、安全文明施工及环境保护措施；（7）、项目管理班子的人员配备、素质及管理经验；（8）、劳动力、机械设备和材料投入计划；（9）、关键施工技术、工艺及工程项目实施的重点、难点和解决方案；（10）、冬雨季施工、成品保护等特殊情况下的施工、措施</w:t>
      </w:r>
      <w:r>
        <w:rPr>
          <w:rFonts w:hint="eastAsia" w:ascii="宋体" w:hAnsi="宋体" w:cs="宋体"/>
          <w:color w:val="000000" w:themeColor="text1"/>
          <w:szCs w:val="32"/>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7.1.2施工组织设计的提交和修改</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承包人提交详细施工组织设计的期限的约定：</w:t>
      </w:r>
      <w:r>
        <w:rPr>
          <w:rFonts w:hint="eastAsia" w:ascii="宋体" w:hAnsi="宋体" w:cs="宋体"/>
          <w:color w:val="000000" w:themeColor="text1"/>
          <w:szCs w:val="21"/>
          <w:highlight w:val="none"/>
          <w:u w:val="single"/>
          <w14:textFill>
            <w14:solidFill>
              <w14:schemeClr w14:val="tx1"/>
            </w14:solidFill>
          </w14:textFill>
        </w:rPr>
        <w:t xml:space="preserve">承包人在合同签订后14天内，且不得迟于开工前7天</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发包人和监理人在收到详细的施工组织设计后确认或提出修改意见的期限：</w:t>
      </w:r>
      <w:r>
        <w:rPr>
          <w:rFonts w:hint="eastAsia" w:ascii="宋体" w:hAnsi="宋体" w:cs="宋体"/>
          <w:color w:val="000000" w:themeColor="text1"/>
          <w:szCs w:val="21"/>
          <w:highlight w:val="none"/>
          <w:u w:val="single"/>
          <w14:textFill>
            <w14:solidFill>
              <w14:schemeClr w14:val="tx1"/>
            </w14:solidFill>
          </w14:textFill>
        </w:rPr>
        <w:t xml:space="preserve">收到后7日内</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7.2施工进度计划</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7.2.2施工进度计划的修订</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发包人和监理人在收到修订的施工进度计划后确认或提出修改意见的期限：收到后</w:t>
      </w:r>
      <w:r>
        <w:rPr>
          <w:rFonts w:hint="eastAsia" w:ascii="宋体" w:hAnsi="宋体" w:cs="宋体"/>
          <w:color w:val="000000" w:themeColor="text1"/>
          <w:szCs w:val="21"/>
          <w:highlight w:val="none"/>
          <w:u w:val="single"/>
          <w14:textFill>
            <w14:solidFill>
              <w14:schemeClr w14:val="tx1"/>
            </w14:solidFill>
          </w14:textFill>
        </w:rPr>
        <w:t xml:space="preserve">7日内</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7.3开工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7.3.1开工准备</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关于承包人提交工程开工报审表的期限：</w:t>
      </w:r>
      <w:r>
        <w:rPr>
          <w:rFonts w:hint="eastAsia" w:ascii="宋体" w:hAnsi="宋体" w:cs="宋体"/>
          <w:bCs/>
          <w:color w:val="000000" w:themeColor="text1"/>
          <w:szCs w:val="21"/>
          <w:highlight w:val="none"/>
          <w:u w:val="single"/>
          <w14:textFill>
            <w14:solidFill>
              <w14:schemeClr w14:val="tx1"/>
            </w14:solidFill>
          </w14:textFill>
        </w:rPr>
        <w:t xml:space="preserve">开工前3天内</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关于发包人应完成的其他开工准备工作及期限：</w:t>
      </w:r>
      <w:r>
        <w:rPr>
          <w:rFonts w:hint="eastAsia" w:ascii="宋体" w:hAnsi="宋体" w:cs="宋体"/>
          <w:color w:val="000000" w:themeColor="text1"/>
          <w:highlight w:val="none"/>
          <w:u w:val="single"/>
          <w14:textFill>
            <w14:solidFill>
              <w14:schemeClr w14:val="tx1"/>
            </w14:solidFill>
          </w14:textFill>
        </w:rPr>
        <w:t xml:space="preserve">开工前3天内</w:t>
      </w: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关于承包人应完成的其他开工准备工作及期限：</w:t>
      </w:r>
      <w:r>
        <w:rPr>
          <w:rFonts w:hint="eastAsia" w:ascii="宋体" w:hAnsi="宋体" w:cs="宋体"/>
          <w:color w:val="000000" w:themeColor="text1"/>
          <w:highlight w:val="none"/>
          <w:u w:val="single"/>
          <w14:textFill>
            <w14:solidFill>
              <w14:schemeClr w14:val="tx1"/>
            </w14:solidFill>
          </w14:textFill>
        </w:rPr>
        <w:t xml:space="preserve">开工前7天内</w:t>
      </w: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7.3.2开工通知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因发包人原因造成监理人未能在计划开工日期之日起 </w:t>
      </w:r>
      <w:r>
        <w:rPr>
          <w:rFonts w:hint="eastAsia" w:ascii="宋体" w:hAnsi="宋体" w:cs="宋体"/>
          <w:color w:val="000000" w:themeColor="text1"/>
          <w:szCs w:val="21"/>
          <w:highlight w:val="none"/>
          <w:lang w:val="en-US" w:eastAsia="zh-CN"/>
          <w14:textFill>
            <w14:solidFill>
              <w14:schemeClr w14:val="tx1"/>
            </w14:solidFill>
          </w14:textFill>
        </w:rPr>
        <w:t xml:space="preserve">90</w:t>
      </w:r>
      <w:r>
        <w:rPr>
          <w:rFonts w:hint="eastAsia" w:ascii="宋体" w:hAnsi="宋体" w:cs="宋体"/>
          <w:color w:val="000000" w:themeColor="text1"/>
          <w:szCs w:val="21"/>
          <w:highlight w:val="none"/>
          <w14:textFill>
            <w14:solidFill>
              <w14:schemeClr w14:val="tx1"/>
            </w14:solidFill>
          </w14:textFill>
        </w:rPr>
        <w:t xml:space="preserve">天内发出开工通知的，工期顺延，发包人不承担违约责任。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7.5.2因承包人原因导致工期延误</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因承包人原因造成工期延误，逾期竣工违约金的计算方法为：</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因承包人原因不能按照协议书约定的竣工日期或发包人同意顺延的工期竣工的，承包人承担违约责任。但如果发包人没有明确说明，即使其同意顺延竣工日期，也不当然免除承包人工期延误的违约责任</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工程不能按照进度计划实现节点目标或竣工的，视为承包人违约，承包人须按1万元/天向发包人支付违约金；逾期超过六十日以上的，发包人还有权解除合同，承包人应按发包人要求退场，并承担发包人的实际损失</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因承包人原因造成工期延误，逾期竣工违约金的上限：无上限</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承包人支付逾期竣工违约金后，不免除承包人继续完成工程及修补缺陷的义务</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7.6不利物质条件</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不利物质条件的其他情形和有关约定：</w:t>
      </w:r>
      <w:r>
        <w:rPr>
          <w:rFonts w:hint="eastAsia" w:ascii="宋体" w:hAnsi="宋体" w:cs="宋体"/>
          <w:color w:val="000000" w:themeColor="text1"/>
          <w:szCs w:val="21"/>
          <w:highlight w:val="none"/>
          <w:u w:val="single"/>
          <w14:textFill>
            <w14:solidFill>
              <w14:schemeClr w14:val="tx1"/>
            </w14:solidFill>
          </w14:textFill>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7.9提前竣工的奖励</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7.9.2提前竣工的奖励：</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bookmarkStart w:id="100" w:name="_Toc351203640"/>
      <w:r>
        <w:rPr>
          <w:rFonts w:hint="eastAsia" w:ascii="宋体" w:hAnsi="宋体" w:cs="宋体"/>
          <w:b/>
          <w:bCs/>
          <w:color w:val="000000" w:themeColor="text1"/>
          <w:szCs w:val="21"/>
          <w:highlight w:val="none"/>
          <w14:textFill>
            <w14:solidFill>
              <w14:schemeClr w14:val="tx1"/>
            </w14:solidFill>
          </w14:textFill>
        </w:rPr>
        <w:t xml:space="preserve">8. 材料与设备</w:t>
      </w:r>
      <w:bookmarkEnd w:id="100"/>
      <w:r/>
      <w:r/>
    </w:p>
    <w:p>
      <w:pPr>
        <w:ind w:left="0" w:right="0" w:firstLine="420"/>
        <w:jc w:val="left"/>
        <w:pageBreakBefore w:val="0"/>
        <w:spacing w:after="0" w:line="360" w:lineRule="auto"/>
        <w:widowControl w:val="off"/>
        <w:rPr>
          <w:rFonts w:hint="eastAsia" w:ascii="宋体" w:hAnsi="宋体" w:eastAsia="宋体" w:cs="宋体"/>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bidi="ar-SA"/>
          <w14:textFill>
            <w14:solidFill>
              <w14:schemeClr w14:val="tx1"/>
            </w14:solidFill>
          </w14:textFill>
        </w:rPr>
        <w:t xml:space="preserve">8.1 材料与工程设备的保管与使用</w:t>
      </w:r>
      <w:r/>
    </w:p>
    <w:p>
      <w:pPr>
        <w:ind w:left="0" w:right="0" w:firstLine="420"/>
        <w:jc w:val="left"/>
        <w:pageBreakBefore w:val="0"/>
        <w:spacing w:after="0" w:line="360" w:lineRule="auto"/>
        <w:widowControl w:val="off"/>
        <w:rPr>
          <w:rFonts w:hint="eastAsia" w:ascii="宋体" w:hAnsi="宋体" w:eastAsia="宋体" w:cs="宋体"/>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bidi="ar-SA"/>
          <w14:textFill>
            <w14:solidFill>
              <w14:schemeClr w14:val="tx1"/>
            </w14:solidFill>
          </w14:textFill>
        </w:rPr>
        <w:t xml:space="preserve">8.1.1 发包人供应的材料设备的保管费用的承担： </w:t>
      </w:r>
      <w:r>
        <w:rPr>
          <w:rFonts w:hint="eastAsia" w:ascii="宋体" w:hAnsi="宋体" w:eastAsia="宋体" w:cs="宋体"/>
          <w:color w:val="000000" w:themeColor="text1"/>
          <w:spacing w:val="0"/>
          <w:sz w:val="21"/>
          <w:szCs w:val="21"/>
          <w:highlight w:val="none"/>
          <w:u w:val="single"/>
          <w:lang w:val="en-US" w:eastAsia="zh-CN" w:bidi="ar-SA"/>
          <w14:textFill>
            <w14:solidFill>
              <w14:schemeClr w14:val="tx1"/>
            </w14:solidFill>
          </w14:textFill>
        </w:rPr>
        <w:t xml:space="preserve">由承包人承担，相关费用已包含在合同总价中 </w:t>
      </w:r>
      <w:r>
        <w:rPr>
          <w:rFonts w:hint="eastAsia" w:ascii="宋体" w:hAnsi="宋体" w:eastAsia="宋体" w:cs="宋体"/>
          <w:color w:val="000000" w:themeColor="text1"/>
          <w:spacing w:val="0"/>
          <w:sz w:val="21"/>
          <w:szCs w:val="21"/>
          <w:highlight w:val="none"/>
          <w:lang w:val="en-US" w:eastAsia="zh-CN" w:bidi="ar-SA"/>
          <w14:textFill>
            <w14:solidFill>
              <w14:schemeClr w14:val="tx1"/>
            </w14:solidFill>
          </w14:textFill>
        </w:rPr>
        <w:t xml:space="preserve">。</w:t>
      </w:r>
      <w:r/>
    </w:p>
    <w:p>
      <w:pPr>
        <w:ind w:left="0" w:right="0" w:firstLine="420"/>
        <w:jc w:val="left"/>
        <w:pageBreakBefore w:val="0"/>
        <w:spacing w:after="0" w:line="360" w:lineRule="auto"/>
        <w:widowControl w:val="off"/>
        <w:rPr>
          <w:rFonts w:hint="eastAsia" w:ascii="宋体" w:hAnsi="宋体" w:eastAsia="宋体" w:cs="宋体"/>
          <w:color w:val="000000" w:themeColor="text1"/>
          <w:spacing w:val="0"/>
          <w:sz w:val="21"/>
          <w:szCs w:val="21"/>
          <w:highlight w:val="none"/>
          <w:lang w:val="en-US" w:eastAsia="zh-CN" w:bidi="ar-SA"/>
          <w14:textFill>
            <w14:solidFill>
              <w14:schemeClr w14:val="tx1"/>
            </w14:solidFill>
          </w14:textFill>
        </w:rPr>
      </w:pPr>
      <w:r/>
      <w:bookmarkStart w:id="101" w:name="8.2 样品"/>
      <w:r/>
      <w:bookmarkEnd w:id="101"/>
      <w:r>
        <w:rPr>
          <w:rFonts w:hint="eastAsia" w:ascii="宋体" w:hAnsi="宋体" w:eastAsia="宋体" w:cs="宋体"/>
          <w:color w:val="000000" w:themeColor="text1"/>
          <w:spacing w:val="0"/>
          <w:sz w:val="21"/>
          <w:szCs w:val="21"/>
          <w:highlight w:val="none"/>
          <w:lang w:val="en-US" w:eastAsia="zh-CN" w:bidi="ar-SA"/>
          <w14:textFill>
            <w14:solidFill>
              <w14:schemeClr w14:val="tx1"/>
            </w14:solidFill>
          </w14:textFill>
        </w:rPr>
        <w:t xml:space="preserve">8.2 样品</w:t>
      </w:r>
      <w:r/>
    </w:p>
    <w:p>
      <w:pPr>
        <w:ind w:left="0" w:right="0" w:firstLine="420"/>
        <w:jc w:val="left"/>
        <w:pageBreakBefore w:val="0"/>
        <w:spacing w:after="0" w:line="360" w:lineRule="auto"/>
        <w:widowControl w:val="off"/>
        <w:tabs>
          <w:tab w:val="left" w:pos="1369" w:leader="none"/>
        </w:tabs>
        <w:rPr>
          <w:rFonts w:hint="eastAsia" w:ascii="宋体" w:hAnsi="宋体" w:eastAsia="宋体" w:cs="宋体"/>
          <w:color w:val="000000" w:themeColor="text1"/>
          <w:spacing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bidi="ar-SA"/>
          <w14:textFill>
            <w14:solidFill>
              <w14:schemeClr w14:val="tx1"/>
            </w14:solidFill>
          </w14:textFill>
        </w:rPr>
        <w:t xml:space="preserve">8.2.1样品的报送与封存 需要承包人报送样品的材料或工程设备，样品的种类、名称、规格、数量要求： </w:t>
      </w:r>
      <w:r>
        <w:rPr>
          <w:rFonts w:hint="eastAsia" w:ascii="宋体" w:hAnsi="宋体" w:eastAsia="宋体" w:cs="宋体"/>
          <w:color w:val="000000" w:themeColor="text1"/>
          <w:spacing w:val="0"/>
          <w:sz w:val="21"/>
          <w:szCs w:val="21"/>
          <w:highlight w:val="none"/>
          <w:u w:val="single"/>
          <w:lang w:val="en-US" w:eastAsia="zh-CN" w:bidi="ar-SA"/>
          <w14:textFill>
            <w14:solidFill>
              <w14:schemeClr w14:val="tx1"/>
            </w14:solidFill>
          </w14:textFill>
        </w:rPr>
        <w:t xml:space="preserve">承包人负责采购材料、工程设备的，应按照设计和有关标准要求采购，并提供产品合格证明、质检报告及出厂证明，对材料、工程设备质量负责。承包人应在材料和工程设备到货前 24 小时通知发包人、监理人检验。承包人进行永久设备、材料的制造和生产的，应符合相关质量标准，并向监理人提交材料的样本以及有关资料，并应在使用该材料或工程设备之前获得监理人同意 </w:t>
      </w:r>
      <w:r>
        <w:rPr>
          <w:rFonts w:hint="eastAsia" w:ascii="宋体" w:hAnsi="宋体" w:eastAsia="宋体" w:cs="宋体"/>
          <w:color w:val="000000" w:themeColor="text1"/>
          <w:spacing w:val="0"/>
          <w:sz w:val="21"/>
          <w:szCs w:val="21"/>
          <w:highlight w:val="none"/>
          <w:lang w:val="en-US" w:eastAsia="zh-CN" w:bidi="ar-SA"/>
          <w14:textFill>
            <w14:solidFill>
              <w14:schemeClr w14:val="tx1"/>
            </w14:solidFill>
          </w14:textFill>
        </w:rPr>
        <w:t xml:space="preserve">。</w:t>
      </w:r>
      <w:r/>
    </w:p>
    <w:p>
      <w:pPr>
        <w:ind w:left="0" w:right="0" w:firstLine="420"/>
        <w:jc w:val="left"/>
        <w:pageBreakBefore w:val="0"/>
        <w:spacing w:after="0" w:line="360" w:lineRule="auto"/>
        <w:widowControl w:val="off"/>
        <w:rPr>
          <w:rFonts w:hint="eastAsia" w:ascii="宋体" w:hAnsi="宋体" w:eastAsia="宋体" w:cs="宋体"/>
          <w:color w:val="000000" w:themeColor="text1"/>
          <w:spacing w:val="0"/>
          <w:sz w:val="21"/>
          <w:szCs w:val="21"/>
          <w:highlight w:val="none"/>
          <w:lang w:val="en-US" w:eastAsia="zh-CN" w:bidi="ar-SA"/>
          <w14:textFill>
            <w14:solidFill>
              <w14:schemeClr w14:val="tx1"/>
            </w14:solidFill>
          </w14:textFill>
        </w:rPr>
      </w:pPr>
      <w:r/>
      <w:bookmarkStart w:id="102" w:name="8.3施工设备和临时设施"/>
      <w:r/>
      <w:bookmarkEnd w:id="102"/>
      <w:r>
        <w:rPr>
          <w:rFonts w:hint="eastAsia" w:ascii="宋体" w:hAnsi="宋体" w:eastAsia="宋体" w:cs="宋体"/>
          <w:color w:val="000000" w:themeColor="text1"/>
          <w:spacing w:val="0"/>
          <w:sz w:val="21"/>
          <w:szCs w:val="21"/>
          <w:highlight w:val="none"/>
          <w:lang w:val="en-US" w:eastAsia="zh-CN" w:bidi="ar-SA"/>
          <w14:textFill>
            <w14:solidFill>
              <w14:schemeClr w14:val="tx1"/>
            </w14:solidFill>
          </w14:textFill>
        </w:rPr>
        <w:t xml:space="preserve">8.3 施工设备和临时设施</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pacing w:val="0"/>
          <w:sz w:val="21"/>
          <w:szCs w:val="21"/>
          <w:highlight w:val="none"/>
          <w:lang w:val="en-US" w:eastAsia="zh-CN" w:bidi="ar-SA"/>
          <w14:textFill>
            <w14:solidFill>
              <w14:schemeClr w14:val="tx1"/>
            </w14:solidFill>
          </w14:textFill>
        </w:rPr>
        <w:t xml:space="preserve">8.3.1 承包人提供的施工设备和临时设施 关于修建临时设施费用承担的约定： </w:t>
      </w:r>
      <w:r>
        <w:rPr>
          <w:rFonts w:hint="eastAsia" w:ascii="宋体" w:hAnsi="宋体" w:eastAsia="宋体" w:cs="宋体"/>
          <w:color w:val="000000" w:themeColor="text1"/>
          <w:spacing w:val="0"/>
          <w:sz w:val="21"/>
          <w:szCs w:val="21"/>
          <w:highlight w:val="none"/>
          <w:u w:val="single"/>
          <w:lang w:val="en-US" w:eastAsia="zh-CN" w:bidi="ar-SA"/>
          <w14:textFill>
            <w14:solidFill>
              <w14:schemeClr w14:val="tx1"/>
            </w14:solidFill>
          </w14:textFill>
        </w:rPr>
        <w:t xml:space="preserve">由承包人承担费用 </w:t>
      </w:r>
      <w:r>
        <w:rPr>
          <w:rFonts w:hint="eastAsia" w:ascii="宋体" w:hAnsi="宋体" w:eastAsia="宋体" w:cs="宋体"/>
          <w:color w:val="000000" w:themeColor="text1"/>
          <w:spacing w:val="0"/>
          <w:sz w:val="21"/>
          <w:szCs w:val="21"/>
          <w:highlight w:val="none"/>
          <w:lang w:val="en-US" w:eastAsia="zh-CN" w:bidi="ar-SA"/>
          <w14:textFill>
            <w14:solidFill>
              <w14:schemeClr w14:val="tx1"/>
            </w14:solidFill>
          </w14:textFill>
        </w:rPr>
        <w:t xml:space="preserve">。</w:t>
      </w:r>
      <w:bookmarkStart w:id="103" w:name="9. 试验与检验"/>
      <w:r/>
      <w:bookmarkEnd w:id="103"/>
      <w:r>
        <w:rPr>
          <w:rFonts w:hint="eastAsia" w:ascii="宋体" w:hAnsi="宋体" w:cs="宋体"/>
          <w:color w:val="000000" w:themeColor="text1"/>
          <w:szCs w:val="21"/>
          <w:highlight w:val="none"/>
          <w:u w:val="single"/>
          <w14:textFill>
            <w14:solidFill>
              <w14:schemeClr w14:val="tx1"/>
            </w14:solidFill>
          </w14:textFill>
        </w:rPr>
        <w:t xml:space="preserve">承包人负责施工临时设施、环保及环卫的相关手续，由承包人办理报批手续，并承担与之相关费用。本工程要求施工现场全封闭施工，全部安装硬质围挡，高度不得低于2米，长度不得少于1000米（根据现场实际情况调整），围挡上全部采用喷淋系统，配备洒水车、雾炮机、环保检测屏等，同时安装现场监控设备接入发包方终端系统，便于做好施工现场实时监控和扬尘管控工作，费用由施工单位自理，投标时请充分考虑</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9.试验与检验：/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9.4现场工艺试验</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现场工艺试验的有关约定：</w:t>
      </w:r>
      <w:r>
        <w:rPr>
          <w:rFonts w:hint="eastAsia" w:ascii="宋体" w:hAnsi="宋体" w:cs="宋体"/>
          <w:color w:val="000000" w:themeColor="text1"/>
          <w:szCs w:val="21"/>
          <w:highlight w:val="none"/>
          <w:u w:val="single"/>
          <w14:textFill>
            <w14:solidFill>
              <w14:schemeClr w14:val="tx1"/>
            </w14:solidFill>
          </w14:textFill>
        </w:rPr>
        <w:t xml:space="preserve">根</w:t>
      </w:r>
      <w:r>
        <w:rPr>
          <w:rFonts w:hint="eastAsia" w:ascii="宋体" w:hAnsi="宋体" w:cs="宋体"/>
          <w:color w:val="000000" w:themeColor="text1"/>
          <w:szCs w:val="32"/>
          <w:highlight w:val="none"/>
          <w:u w:val="single"/>
          <w14:textFill>
            <w14:solidFill>
              <w14:schemeClr w14:val="tx1"/>
            </w14:solidFill>
          </w14:textFill>
        </w:rPr>
        <w:t xml:space="preserve">据现场实际施工需求，由承包人提供</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10.变更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10.1变更的范围</w:t>
      </w:r>
      <w:r/>
    </w:p>
    <w:p>
      <w:pPr>
        <w:ind w:firstLine="600"/>
        <w:jc w:val="left"/>
        <w:spacing w:line="360" w:lineRule="auto"/>
        <w:rPr>
          <w:rFonts w:hint="eastAsia" w:ascii="宋体" w:hAnsi="宋体" w:eastAsia="宋体" w:cs="宋体"/>
          <w:color w:val="000000" w:themeColor="text1"/>
          <w:szCs w:val="32"/>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关于变更的范围的约定：</w:t>
      </w:r>
      <w:r>
        <w:rPr>
          <w:rFonts w:hint="eastAsia" w:ascii="宋体" w:hAnsi="宋体" w:cs="宋体"/>
          <w:color w:val="000000" w:themeColor="text1"/>
          <w:szCs w:val="21"/>
          <w:highlight w:val="none"/>
          <w:u w:val="single"/>
          <w14:textFill>
            <w14:solidFill>
              <w14:schemeClr w14:val="tx1"/>
            </w14:solidFill>
          </w14:textFill>
        </w:rPr>
        <w:t xml:space="preserve">发包人提出的变更，变更内容以设计变更图纸或发包人、监理方、跟踪审计单位共同签发的签证单为准；承包人没有发包人的书面通知，不得任意更改设计内容；若因承包人的原因发生变更致使工程量增加的，增加部分不予调整，由承包人自行承担</w:t>
      </w:r>
      <w:r>
        <w:rPr>
          <w:rFonts w:hint="eastAsia" w:ascii="宋体" w:hAnsi="宋体" w:cs="宋体"/>
          <w:color w:val="000000" w:themeColor="text1"/>
          <w:szCs w:val="21"/>
          <w:highlight w:val="none"/>
          <w:u w:val="single"/>
          <w:lang w:eastAsia="zh-CN"/>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10.4变更估价</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关于变更估价的约定: 承包人在工程变更确定后 14 天内，提出变更工程价款的报告，经发包人和监理工程师确认后调整合同价款，变更合同价款按下列方法进行：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（1）已标价工程量清单或投标书有相同项目的，按照相同项目单价认定；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（2）已标价工程量清单或投标书中无相同项目，但有类似项目的，参照类似项目的单价认定；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（3）合同中没有适用或类似的综合单价，按以下方法确定综合单价：</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中没有适用或类似的综合单价，按以下方法确定综合单价：执行2014版江苏省计价定额及其他使用中定额，材料价格参照施工期间东海县建设工程造价管理站发布的建筑工程材料指导价格，指导价中不包含建筑材料，如材料费占单位工程费的2%以上，材料价格须经发包人确认，人工费按投标期间的政策性文件列入，其它按现行有关法律法规执行，计算后按照中标价和</w:t>
      </w:r>
      <w:r>
        <w:rPr>
          <w:rFonts w:hint="eastAsia" w:ascii="宋体" w:hAnsi="宋体" w:cs="宋体"/>
          <w:color w:val="000000" w:themeColor="text1"/>
          <w:szCs w:val="21"/>
          <w:highlight w:val="none"/>
          <w:lang w:eastAsia="zh-CN"/>
          <w14:textFill>
            <w14:solidFill>
              <w14:schemeClr w14:val="tx1"/>
            </w14:solidFill>
          </w14:textFill>
        </w:rPr>
        <w:t xml:space="preserve">最高投标限价</w:t>
      </w:r>
      <w:r>
        <w:rPr>
          <w:rFonts w:hint="eastAsia" w:ascii="宋体" w:hAnsi="宋体" w:cs="宋体"/>
          <w:color w:val="000000" w:themeColor="text1"/>
          <w:szCs w:val="21"/>
          <w:highlight w:val="none"/>
          <w14:textFill>
            <w14:solidFill>
              <w14:schemeClr w14:val="tx1"/>
            </w14:solidFill>
          </w14:textFill>
        </w:rPr>
        <w:t xml:space="preserve">相比同等下浮率下浮。</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承包人在双方确定变更后14天内不向发包人和监理工程师提出工程变更单时，视为该项变更不涉及合同价款的变更。本合同约定的追加合同价款（包括发包人原因的</w:t>
      </w:r>
      <w:r>
        <w:rPr>
          <w:rFonts w:hint="eastAsia" w:ascii="宋体" w:hAnsi="宋体" w:cs="宋体"/>
          <w:color w:val="000000" w:themeColor="text1"/>
          <w:szCs w:val="21"/>
          <w:highlight w:val="none"/>
          <w14:textFill>
            <w14:solidFill>
              <w14:schemeClr w14:val="tx1"/>
            </w14:solidFill>
          </w14:textFill>
        </w:rPr>
        <w:t xml:space="preserve">设计变更和非设计变更引起）以及非设计变更的工程量核增、核减，承包人应及时进行签证。某事件终了后超过14 日（不含14日）未办理签证确认的视为放弃，发包人过后不再进行确认，发包人在收到承包人提出的签证后14日内予以答复。发包人和监理工程师应在收到工程变更单之日起14天内予以确认，发包人和监理工程师无正当理由不确认时，自工程变更单送达之日起14天后视为工程变更单已被确认。发包人和监理工程师不同意承包人提出的变更价款，由工程所在地有管辖权的人民法院裁决。因承包人自身原因导致的工程变更，承包人无权要求追加合同价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在施工中提出的合理化建议涉及到对设计图纸或施工组织设计的更改及对材料、设备的换用，须经发包人、监理工程师同意。未经同意擅自更改或换用时，承包人承担由此发生的费用，并赔偿发包人的有关损失，延误的工期不予顺延。因承包人造成工期拖延的，在拖延期间的人工、材料、机械及其他一切项目上涨价差应由承包人承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工程变更价款的调整：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因设计变更或非设计变更引起相应工程项目需分包或委托承包人施工的，承包人应无条件接受，且承包人不得故意刁难、阻碍分包方，否则每发生一次，承包人应向发包人支付违约金人民币1万元；同时，对于上述变更，承包人亦应按本合同约定的结算条款进行结算，否则，承包人应向发包人支付违约金人民币1万元。</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10.5承包人的合理化建议</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监理人审查承包人合理化建议的期限：</w:t>
      </w:r>
      <w:r>
        <w:rPr>
          <w:rFonts w:hint="eastAsia" w:ascii="宋体" w:hAnsi="宋体" w:cs="宋体"/>
          <w:color w:val="000000" w:themeColor="text1"/>
          <w:szCs w:val="21"/>
          <w:highlight w:val="none"/>
          <w:u w:val="single"/>
          <w14:textFill>
            <w14:solidFill>
              <w14:schemeClr w14:val="tx1"/>
            </w14:solidFill>
          </w14:textFill>
        </w:rPr>
        <w:t xml:space="preserve">收到承包人书面合理化建议后7天内</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发包人审批承包人合理化建议的期限：</w:t>
      </w:r>
      <w:r>
        <w:rPr>
          <w:rFonts w:hint="eastAsia" w:ascii="宋体" w:hAnsi="宋体" w:cs="宋体"/>
          <w:color w:val="000000" w:themeColor="text1"/>
          <w:szCs w:val="21"/>
          <w:highlight w:val="none"/>
          <w:u w:val="single"/>
          <w14:textFill>
            <w14:solidFill>
              <w14:schemeClr w14:val="tx1"/>
            </w14:solidFill>
          </w14:textFill>
        </w:rPr>
        <w:t xml:space="preserve">收到承包人书面合理化建议后7天内</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承包人提出的合理化建议降低了合同价格或者提高了工程经济效益的奖励的方法和金额为：无。</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10.7 暂估价</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暂估价材料和工程设备的明细详见附件11：《</w:t>
      </w:r>
      <w:r>
        <w:rPr>
          <w:rFonts w:hint="eastAsia" w:ascii="宋体" w:hAnsi="宋体" w:cs="宋体"/>
          <w:color w:val="000000" w:themeColor="text1"/>
          <w:szCs w:val="21"/>
          <w:highlight w:val="none"/>
          <w14:textFill>
            <w14:solidFill>
              <w14:schemeClr w14:val="tx1"/>
            </w14:solidFill>
          </w14:textFill>
        </w:rPr>
        <w:t xml:space="preserve">暂估价一览表》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10.7.1 依法必须招标的暂估价项目</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由发包人或发包人与承包人共同公开招标确定。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10.7.2 不属于依法必须招标的暂估价项目：由发包人或发包人与承包人共同确定。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10.8 暂</w:t>
      </w:r>
      <w:r>
        <w:rPr>
          <w:rFonts w:hint="eastAsia" w:ascii="宋体" w:hAnsi="宋体" w:cs="宋体"/>
          <w:color w:val="000000" w:themeColor="text1"/>
          <w:szCs w:val="21"/>
          <w:highlight w:val="none"/>
          <w14:textFill>
            <w14:solidFill>
              <w14:schemeClr w14:val="tx1"/>
            </w14:solidFill>
          </w14:textFill>
        </w:rPr>
        <w:t xml:space="preserve">列金额</w:t>
      </w:r>
      <w:r/>
    </w:p>
    <w:p>
      <w:pPr>
        <w:ind w:firstLine="420"/>
        <w:jc w:val="left"/>
        <w:spacing w:line="360" w:lineRule="auto"/>
        <w:rPr>
          <w:rFonts w:hint="eastAsia" w:ascii="宋体" w:hAnsi="宋体" w:eastAsia="宋体" w:cs="宋体"/>
          <w:color w:val="000000" w:themeColor="text1"/>
          <w:szCs w:val="32"/>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合同当事人关于暂列金额使用的约定：</w:t>
      </w:r>
      <w:r>
        <w:rPr>
          <w:rFonts w:hint="eastAsia" w:ascii="宋体" w:hAnsi="宋体" w:cs="宋体"/>
          <w:color w:val="000000" w:themeColor="text1"/>
          <w:szCs w:val="21"/>
          <w:highlight w:val="none"/>
          <w:u w:val="single"/>
          <w14:textFill>
            <w14:solidFill>
              <w14:schemeClr w14:val="tx1"/>
            </w14:solidFill>
          </w14:textFill>
        </w:rPr>
        <w:t xml:space="preserve">由发包人结合工程具体情况使用</w:t>
      </w:r>
      <w:r>
        <w:rPr>
          <w:rFonts w:hint="eastAsia" w:ascii="宋体" w:hAnsi="宋体" w:cs="宋体"/>
          <w:color w:val="000000" w:themeColor="text1"/>
          <w:szCs w:val="21"/>
          <w:highlight w:val="none"/>
          <w:u w:val="single"/>
          <w:lang w:eastAsia="zh-CN"/>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11.价格调整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11.1市场价格波动引起的调整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市场价格波动是否调整合同价格的约定：</w:t>
      </w:r>
      <w:r>
        <w:rPr>
          <w:rFonts w:hint="eastAsia" w:ascii="宋体" w:hAnsi="宋体" w:cs="宋体"/>
          <w:color w:val="000000" w:themeColor="text1"/>
          <w:szCs w:val="21"/>
          <w:highlight w:val="none"/>
          <w:u w:val="single"/>
          <w14:textFill>
            <w14:solidFill>
              <w14:schemeClr w14:val="tx1"/>
            </w14:solidFill>
          </w14:textFill>
        </w:rPr>
        <w:t xml:space="preserve">施工期间各类人工、机械的国家政策性调整风险及施工期间主要材料、工程设备单价变化±10%以内的风险由承包人承担。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因市场价格波动调整合同价格，采用以下第</w:t>
      </w:r>
      <w:r>
        <w:rPr>
          <w:rFonts w:hint="eastAsia" w:ascii="宋体" w:hAnsi="宋体" w:cs="宋体"/>
          <w:color w:val="000000" w:themeColor="text1"/>
          <w:szCs w:val="21"/>
          <w:highlight w:val="none"/>
          <w:u w:val="single"/>
          <w14:textFill>
            <w14:solidFill>
              <w14:schemeClr w14:val="tx1"/>
            </w14:solidFill>
          </w14:textFill>
        </w:rPr>
        <w:t xml:space="preserve"> 2 </w:t>
      </w:r>
      <w:r>
        <w:rPr>
          <w:rFonts w:hint="eastAsia" w:ascii="宋体" w:hAnsi="宋体" w:cs="宋体"/>
          <w:color w:val="000000" w:themeColor="text1"/>
          <w:szCs w:val="21"/>
          <w:highlight w:val="none"/>
          <w14:textFill>
            <w14:solidFill>
              <w14:schemeClr w14:val="tx1"/>
            </w14:solidFill>
          </w14:textFill>
        </w:rPr>
        <w:t xml:space="preserve">种方式对合同价格进行调整：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 1 种方式：采用价格指数进行价格调整。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关于各可调因子、定值和变值权重，以及基本价格指数及其来源的约定：</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 2 种方式：采用造价信息进行价格调整。</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（2）关于基准价格的约定：</w:t>
      </w:r>
      <w:r>
        <w:rPr>
          <w:rFonts w:hint="eastAsia" w:ascii="宋体" w:hAnsi="宋体" w:cs="宋体"/>
          <w:color w:val="000000" w:themeColor="text1"/>
          <w:szCs w:val="21"/>
          <w:highlight w:val="none"/>
          <w:u w:val="single"/>
          <w14:textFill>
            <w14:solidFill>
              <w14:schemeClr w14:val="tx1"/>
            </w14:solidFill>
          </w14:textFill>
        </w:rPr>
        <w:t xml:space="preserve">以本项目招标</w:t>
      </w:r>
      <w:r>
        <w:rPr>
          <w:rFonts w:hint="eastAsia" w:ascii="宋体" w:hAnsi="宋体" w:cs="宋体"/>
          <w:color w:val="000000" w:themeColor="text1"/>
          <w:szCs w:val="21"/>
          <w:highlight w:val="none"/>
          <w:u w:val="single"/>
          <w:lang w:eastAsia="zh-CN"/>
          <w14:textFill>
            <w14:solidFill>
              <w14:schemeClr w14:val="tx1"/>
            </w14:solidFill>
          </w14:textFill>
        </w:rPr>
        <w:t xml:space="preserve">最高投标限价</w:t>
      </w:r>
      <w:r>
        <w:rPr>
          <w:rFonts w:hint="eastAsia" w:ascii="宋体" w:hAnsi="宋体" w:cs="宋体"/>
          <w:color w:val="000000" w:themeColor="text1"/>
          <w:szCs w:val="21"/>
          <w:highlight w:val="none"/>
          <w:u w:val="single"/>
          <w14:textFill>
            <w14:solidFill>
              <w14:schemeClr w14:val="tx1"/>
            </w14:solidFill>
          </w14:textFill>
        </w:rPr>
        <w:t xml:space="preserve">所采用的东海</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县</w:t>
      </w:r>
      <w:r>
        <w:rPr>
          <w:rFonts w:hint="eastAsia" w:ascii="宋体" w:hAnsi="宋体" w:cs="宋体"/>
          <w:color w:val="000000" w:themeColor="text1"/>
          <w:szCs w:val="21"/>
          <w:highlight w:val="none"/>
          <w:u w:val="single"/>
          <w14:textFill>
            <w14:solidFill>
              <w14:schemeClr w14:val="tx1"/>
            </w14:solidFill>
          </w14:textFill>
        </w:rPr>
        <w:t xml:space="preserve">工程造价管理机构发布的材料信息指导价为基准单价；未发布的，由建设单位、跟踪审计单位、监理单位、承包人共同通过市场调查确定其基准单价。</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①承包人在已标价工程量清单或预算书中载明的材料单价低于基准价格的：</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合同履行期间材料单价涨幅以基准价格为基础超过</w:t>
      </w:r>
      <w:r>
        <w:rPr>
          <w:rFonts w:hint="eastAsia" w:ascii="宋体" w:hAnsi="宋体" w:cs="宋体"/>
          <w:color w:val="000000" w:themeColor="text1"/>
          <w:szCs w:val="21"/>
          <w:highlight w:val="none"/>
          <w:u w:val="single"/>
          <w14:textFill>
            <w14:solidFill>
              <w14:schemeClr w14:val="tx1"/>
            </w14:solidFill>
          </w14:textFill>
        </w:rPr>
        <w:t xml:space="preserve"> 10 %</w:t>
      </w:r>
      <w:r>
        <w:rPr>
          <w:rFonts w:hint="eastAsia" w:ascii="宋体" w:hAnsi="宋体" w:cs="宋体"/>
          <w:color w:val="000000" w:themeColor="text1"/>
          <w:szCs w:val="21"/>
          <w:highlight w:val="none"/>
          <w14:textFill>
            <w14:solidFill>
              <w14:schemeClr w14:val="tx1"/>
            </w14:solidFill>
          </w14:textFill>
        </w:rPr>
        <w:t xml:space="preserve">时，或材料单价跌幅以已标价工程量清单或预算书中载明材料单价为基础超过</w:t>
      </w:r>
      <w:r>
        <w:rPr>
          <w:rFonts w:hint="eastAsia" w:ascii="宋体" w:hAnsi="宋体" w:cs="宋体"/>
          <w:color w:val="000000" w:themeColor="text1"/>
          <w:szCs w:val="21"/>
          <w:highlight w:val="none"/>
          <w:u w:val="single"/>
          <w14:textFill>
            <w14:solidFill>
              <w14:schemeClr w14:val="tx1"/>
            </w14:solidFill>
          </w14:textFill>
        </w:rPr>
        <w:t xml:space="preserve"> 10 %</w:t>
      </w:r>
      <w:r>
        <w:rPr>
          <w:rFonts w:hint="eastAsia" w:ascii="宋体" w:hAnsi="宋体" w:cs="宋体"/>
          <w:color w:val="000000" w:themeColor="text1"/>
          <w:szCs w:val="21"/>
          <w:highlight w:val="none"/>
          <w14:textFill>
            <w14:solidFill>
              <w14:schemeClr w14:val="tx1"/>
            </w14:solidFill>
          </w14:textFill>
        </w:rPr>
        <w:t xml:space="preserve">时，其超过部分据实调整。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②承包人在已标价工程量清单或预算书中载明的材料单价高于基准价格的：</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合同履行期间材料单价跌幅以基准价格为基础超过</w:t>
      </w:r>
      <w:r>
        <w:rPr>
          <w:rFonts w:hint="eastAsia" w:ascii="宋体" w:hAnsi="宋体" w:cs="宋体"/>
          <w:color w:val="000000" w:themeColor="text1"/>
          <w:szCs w:val="21"/>
          <w:highlight w:val="none"/>
          <w:u w:val="single"/>
          <w14:textFill>
            <w14:solidFill>
              <w14:schemeClr w14:val="tx1"/>
            </w14:solidFill>
          </w14:textFill>
        </w:rPr>
        <w:t xml:space="preserve"> 10 %</w:t>
      </w:r>
      <w:r>
        <w:rPr>
          <w:rFonts w:hint="eastAsia" w:ascii="宋体" w:hAnsi="宋体" w:cs="宋体"/>
          <w:color w:val="000000" w:themeColor="text1"/>
          <w:szCs w:val="21"/>
          <w:highlight w:val="none"/>
          <w14:textFill>
            <w14:solidFill>
              <w14:schemeClr w14:val="tx1"/>
            </w14:solidFill>
          </w14:textFill>
        </w:rPr>
        <w:t xml:space="preserve">时，材料单价涨幅以已标价工程量清单或预算书中载明材料单价为基础超过</w:t>
      </w:r>
      <w:r>
        <w:rPr>
          <w:rFonts w:hint="eastAsia" w:ascii="宋体" w:hAnsi="宋体" w:cs="宋体"/>
          <w:color w:val="000000" w:themeColor="text1"/>
          <w:szCs w:val="21"/>
          <w:highlight w:val="none"/>
          <w:u w:val="single"/>
          <w14:textFill>
            <w14:solidFill>
              <w14:schemeClr w14:val="tx1"/>
            </w14:solidFill>
          </w14:textFill>
        </w:rPr>
        <w:t xml:space="preserve"> 10 %</w:t>
      </w:r>
      <w:r>
        <w:rPr>
          <w:rFonts w:hint="eastAsia" w:ascii="宋体" w:hAnsi="宋体" w:cs="宋体"/>
          <w:color w:val="000000" w:themeColor="text1"/>
          <w:szCs w:val="21"/>
          <w:highlight w:val="none"/>
          <w14:textFill>
            <w14:solidFill>
              <w14:schemeClr w14:val="tx1"/>
            </w14:solidFill>
          </w14:textFill>
        </w:rPr>
        <w:t xml:space="preserve">时，其超过部分据实调整。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③承包人在已标价工程量清单或预算书中载明的材料单价等于基准单价的：</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合同履行期间材料单价涨跌幅以基准单价为基础超过</w:t>
      </w:r>
      <w:r>
        <w:rPr>
          <w:rFonts w:hint="eastAsia" w:ascii="宋体" w:hAnsi="宋体" w:cs="宋体"/>
          <w:color w:val="000000" w:themeColor="text1"/>
          <w:szCs w:val="21"/>
          <w:highlight w:val="none"/>
          <w:u w:val="single"/>
          <w14:textFill>
            <w14:solidFill>
              <w14:schemeClr w14:val="tx1"/>
            </w14:solidFill>
          </w14:textFill>
        </w:rPr>
        <w:t xml:space="preserve">± 10 %</w:t>
      </w:r>
      <w:r>
        <w:rPr>
          <w:rFonts w:hint="eastAsia" w:ascii="宋体" w:hAnsi="宋体" w:cs="宋体"/>
          <w:color w:val="000000" w:themeColor="text1"/>
          <w:szCs w:val="21"/>
          <w:highlight w:val="none"/>
          <w14:textFill>
            <w14:solidFill>
              <w14:schemeClr w14:val="tx1"/>
            </w14:solidFill>
          </w14:textFill>
        </w:rPr>
        <w:t xml:space="preserve">时，其超过部分据实调整。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 3 种方式：其他价格调整方式：</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12.合同价格、计量与支付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12.1合同价格形式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本工程采用</w:t>
      </w:r>
      <w:r>
        <w:rPr>
          <w:rFonts w:hint="eastAsia" w:ascii="宋体" w:hAnsi="宋体" w:cs="宋体"/>
          <w:b/>
          <w:bCs/>
          <w:color w:val="000000" w:themeColor="text1"/>
          <w:szCs w:val="21"/>
          <w:highlight w:val="none"/>
          <w:u w:val="single"/>
          <w14:textFill>
            <w14:solidFill>
              <w14:schemeClr w14:val="tx1"/>
            </w14:solidFill>
          </w14:textFill>
        </w:rPr>
        <w:t xml:space="preserve">固定单价</w:t>
      </w:r>
      <w:r>
        <w:rPr>
          <w:rFonts w:hint="eastAsia" w:ascii="宋体" w:hAnsi="宋体" w:cs="宋体"/>
          <w:color w:val="000000" w:themeColor="text1"/>
          <w:szCs w:val="21"/>
          <w:highlight w:val="none"/>
          <w14:textFill>
            <w14:solidFill>
              <w14:schemeClr w14:val="tx1"/>
            </w14:solidFill>
          </w14:textFill>
        </w:rPr>
        <w:t xml:space="preserve">报价，固定单价为综合单价（综合单价包括人工费、材料费、机械费、管理费、利润、约定范围的风险费用），投标人应根据招标文件要求及充分踏勘施工现场条件，在投标报价时应充分考虑施工期间各类人工、材料、机械的市场风险，包括但不限于：材料、机械等价格波动、分次分批施工措施、务工人员导致的降效等因素。</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综合单价包含的风险范围：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施工期间各类人工、机械的国家政策性调整风险及施工期间主要材料、工程设备单价变化±10%以内的风险由承包人承担。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措施费：单价措施综合单价不变，工程量按实结算。总价措施中以项为单位的包干使用；以费率为单位的费率包干，计算的基数按实结算。</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安全文明施工费：</w:t>
      </w:r>
      <w:r>
        <w:rPr>
          <w:rFonts w:hint="eastAsia" w:ascii="宋体" w:hAnsi="宋体" w:eastAsia="宋体" w:cs="宋体"/>
          <w:color w:val="000000" w:themeColor="text1"/>
          <w:highlight w:val="none"/>
          <w:lang w:val="en-US" w:eastAsia="zh-CN"/>
          <w14:textFill>
            <w14:solidFill>
              <w14:schemeClr w14:val="tx1"/>
            </w14:solidFill>
          </w14:textFill>
        </w:rPr>
        <w:t xml:space="preserve">按连建管〔2025〕40号文的规定执行</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12.2预付款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12.2.1预付款的支付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预付款支付比例或金额：</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合同价10%（扣除暂列金额）</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预付款扣回的方式：</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首次支付工程款时扣回</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12.3计量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12.3.1计量原则</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工程量计算规则：</w:t>
      </w:r>
      <w:r>
        <w:rPr>
          <w:rFonts w:hint="eastAsia" w:ascii="宋体" w:hAnsi="宋体" w:cs="宋体"/>
          <w:color w:val="000000" w:themeColor="text1"/>
          <w:szCs w:val="21"/>
          <w:highlight w:val="none"/>
          <w:u w:val="single"/>
          <w14:textFill>
            <w14:solidFill>
              <w14:schemeClr w14:val="tx1"/>
            </w14:solidFill>
          </w14:textFill>
        </w:rPr>
        <w:t xml:space="preserve">工程量计算规则执行国家标准《建设工程工程量清单计价规范》(GB50500-2013)、现行计价定额及相关图集；承包人实际完成的工程量按约定的工程量计算规则和有合同约束力的图纸进行计量</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12.3.2计量周期</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关于计量周期的约定：</w:t>
      </w:r>
      <w:r>
        <w:rPr>
          <w:rFonts w:hint="eastAsia" w:ascii="宋体" w:hAnsi="宋体" w:cs="宋体"/>
          <w:color w:val="000000" w:themeColor="text1"/>
          <w:szCs w:val="21"/>
          <w:highlight w:val="none"/>
          <w:u w:val="single"/>
          <w14:textFill>
            <w14:solidFill>
              <w14:schemeClr w14:val="tx1"/>
            </w14:solidFill>
          </w14:textFill>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12.3.3单价合同的计量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关于单价合同计量的约定：</w:t>
      </w:r>
      <w:r>
        <w:rPr>
          <w:rFonts w:hint="eastAsia" w:ascii="宋体" w:hAnsi="宋体" w:cs="宋体"/>
          <w:color w:val="000000" w:themeColor="text1"/>
          <w:szCs w:val="21"/>
          <w:highlight w:val="none"/>
          <w:u w:val="single"/>
          <w14:textFill>
            <w14:solidFill>
              <w14:schemeClr w14:val="tx1"/>
            </w14:solidFill>
          </w14:textFill>
        </w:rPr>
        <w:t xml:space="preserve">执行通用条款</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12.3.4总价合同的计量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关于总价合同计量的约定：</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12.3.5总价合同采用支付分解表计量支付的，是否适用第12.3.4项〔总价合同的计量〕约定进行计量：</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12.3.6其他价格形式合同的计量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其他价格形式的计量方式和程序：</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p>
    <w:p>
      <w:pPr>
        <w:pStyle w:val="786"/>
        <w:ind w:firstLine="520"/>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12.4工程进度款支付</w:t>
      </w:r>
      <w:r/>
    </w:p>
    <w:p>
      <w:pPr>
        <w:pStyle w:val="786"/>
        <w:ind w:firstLine="520"/>
        <w:spacing w:line="360" w:lineRule="auto"/>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12.4.1付款周期</w:t>
      </w:r>
      <w:r/>
    </w:p>
    <w:p>
      <w:pPr>
        <w:pStyle w:val="1114"/>
        <w:ind w:right="99" w:firstLine="422"/>
        <w:spacing w:before="26"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（1）本工程按形象进度付款，开工前 7 个工作日内支付签约合同价的 10%的预付款，工程全部完工并经竣工验收合格后付至合同总价(扣除暂列金额)的</w:t>
      </w:r>
      <w:r>
        <w:rPr>
          <w:rFonts w:hint="eastAsia" w:cs="宋体"/>
          <w:b/>
          <w:bCs/>
          <w:color w:val="000000" w:themeColor="text1"/>
          <w:sz w:val="21"/>
          <w:szCs w:val="21"/>
          <w:highlight w:val="none"/>
          <w:lang w:val="en-US" w:eastAsia="zh-CN" w:bidi="ar-SA"/>
          <w14:textFill>
            <w14:solidFill>
              <w14:schemeClr w14:val="tx1"/>
            </w14:solidFill>
          </w14:textFill>
        </w:rPr>
        <w:t xml:space="preserve">7</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0%，审计完成后付至审定价的97%，余款3%作为质保金，缺陷责任期满后付清(无息)</w:t>
      </w:r>
      <w:r>
        <w:rPr>
          <w:rFonts w:hint="eastAsia" w:cs="宋体"/>
          <w:b/>
          <w:bCs/>
          <w:color w:val="000000" w:themeColor="text1"/>
          <w:sz w:val="21"/>
          <w:szCs w:val="21"/>
          <w:highlight w:val="none"/>
          <w:lang w:val="en-US" w:eastAsia="zh-CN" w:bidi="ar-SA"/>
          <w14:textFill>
            <w14:solidFill>
              <w14:schemeClr w14:val="tx1"/>
            </w14:solidFill>
          </w14:textFill>
        </w:rPr>
        <w:t xml:space="preserve">；</w:t>
      </w:r>
      <w:r/>
    </w:p>
    <w:p>
      <w:pPr>
        <w:ind w:firstLine="422"/>
        <w:jc w:val="left"/>
        <w:spacing w:line="360" w:lineRule="auto"/>
        <w:rPr>
          <w:rFonts w:hint="eastAsia"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（2）工程施工进行中每笔工程付款承包人必须开具增值税专用发票，否则不予付款；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12.4.2进度付款申请单的编制</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关于进度付款申请单编制的约定：</w:t>
      </w:r>
      <w:r>
        <w:rPr>
          <w:rFonts w:hint="eastAsia" w:ascii="宋体" w:hAnsi="宋体" w:cs="宋体"/>
          <w:color w:val="000000" w:themeColor="text1"/>
          <w:szCs w:val="32"/>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12.4.3进度付款申请单的提交</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(1)单价合同进度付款申请单提交的约定：</w:t>
      </w:r>
      <w:r>
        <w:rPr>
          <w:rFonts w:hint="eastAsia" w:ascii="宋体" w:hAnsi="宋体" w:cs="宋体"/>
          <w:color w:val="000000" w:themeColor="text1"/>
          <w:szCs w:val="32"/>
          <w:highlight w:val="none"/>
          <w:u w:val="single"/>
          <w14:textFill>
            <w14:solidFill>
              <w14:schemeClr w14:val="tx1"/>
            </w14:solidFill>
          </w14:textFill>
        </w:rPr>
        <w:t xml:space="preserve">承包人应于每月 25 日向监理人报送上月 20 日至当月 19 日已完成的工程量报告，并附具进度付款申请单、已完成工程量报表和有关资料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(2)总价合同进度付款申请单提交的约定：</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(3)其他价格形式合同进度付款申请单提交的约定：</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12.4.6支付分解表的编制</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2、总价合同支付分解表的编制与审批：</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3、单价合同的总价项目支付分解表的编制与审批：</w:t>
      </w:r>
      <w:r>
        <w:rPr>
          <w:rFonts w:hint="eastAsia" w:ascii="宋体" w:hAnsi="宋体" w:cs="宋体"/>
          <w:color w:val="000000" w:themeColor="text1"/>
          <w:szCs w:val="21"/>
          <w:highlight w:val="none"/>
          <w:u w:val="single"/>
          <w14:textFill>
            <w14:solidFill>
              <w14:schemeClr w14:val="tx1"/>
            </w14:solidFill>
          </w14:textFill>
        </w:rPr>
        <w:t xml:space="preserve">执行通用条款</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13.验收和工程试车</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13.1分部分项工程验收</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13.1.2监理人不能按时进行验收时，应提前</w:t>
      </w:r>
      <w:r>
        <w:rPr>
          <w:rFonts w:hint="eastAsia" w:ascii="宋体" w:hAnsi="宋体" w:cs="宋体"/>
          <w:color w:val="000000" w:themeColor="text1"/>
          <w:szCs w:val="21"/>
          <w:highlight w:val="none"/>
          <w:u w:val="single"/>
          <w14:textFill>
            <w14:solidFill>
              <w14:schemeClr w14:val="tx1"/>
            </w14:solidFill>
          </w14:textFill>
        </w:rPr>
        <w:t xml:space="preserve"> 24 </w:t>
      </w:r>
      <w:r>
        <w:rPr>
          <w:rFonts w:hint="eastAsia" w:ascii="宋体" w:hAnsi="宋体" w:cs="宋体"/>
          <w:color w:val="000000" w:themeColor="text1"/>
          <w:szCs w:val="21"/>
          <w:highlight w:val="none"/>
          <w14:textFill>
            <w14:solidFill>
              <w14:schemeClr w14:val="tx1"/>
            </w14:solidFill>
          </w14:textFill>
        </w:rPr>
        <w:t xml:space="preserve">小时提交书面延期要求。</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关于延期最长不得超过：</w:t>
      </w:r>
      <w:r>
        <w:rPr>
          <w:rFonts w:hint="eastAsia" w:ascii="宋体" w:hAnsi="宋体" w:cs="宋体"/>
          <w:color w:val="000000" w:themeColor="text1"/>
          <w:szCs w:val="21"/>
          <w:highlight w:val="none"/>
          <w:u w:val="single"/>
          <w14:textFill>
            <w14:solidFill>
              <w14:schemeClr w14:val="tx1"/>
            </w14:solidFill>
          </w14:textFill>
        </w:rPr>
        <w:t xml:space="preserve">48</w:t>
      </w:r>
      <w:r>
        <w:rPr>
          <w:rFonts w:hint="eastAsia" w:ascii="宋体" w:hAnsi="宋体" w:cs="宋体"/>
          <w:color w:val="000000" w:themeColor="text1"/>
          <w:szCs w:val="21"/>
          <w:highlight w:val="none"/>
          <w14:textFill>
            <w14:solidFill>
              <w14:schemeClr w14:val="tx1"/>
            </w14:solidFill>
          </w14:textFill>
        </w:rPr>
        <w:t xml:space="preserve">小时。</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13.2竣工验收</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13.2.2竣工验收程序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关于竣工验收程序的约定：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（3）竣工验收合格的，发包人应在验收合格后28天内向承包人签发工程接收证书。发包人无正当理由逾期不颁发工程接收证书的，自验收合格后第29天起视为已颁发工程接收证书。</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发包人未按照本项约定组织竣工验收、颁发工程接收证书的违约金的计算方法：</w:t>
      </w:r>
      <w:r>
        <w:rPr>
          <w:rFonts w:hint="eastAsia" w:ascii="宋体" w:hAnsi="宋体" w:cs="宋体"/>
          <w:color w:val="000000" w:themeColor="text1"/>
          <w:szCs w:val="21"/>
          <w:highlight w:val="none"/>
          <w:u w:val="single"/>
          <w14:textFill>
            <w14:solidFill>
              <w14:schemeClr w14:val="tx1"/>
            </w14:solidFill>
          </w14:textFill>
        </w:rPr>
        <w:t xml:space="preserve">不计取，违约金为零</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13.2.5移交、接收全部与部分工程</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承包人向发包人移交工程的期限：</w:t>
      </w:r>
      <w:r>
        <w:rPr>
          <w:rFonts w:hint="eastAsia" w:ascii="宋体" w:hAnsi="宋体" w:cs="宋体"/>
          <w:color w:val="000000" w:themeColor="text1"/>
          <w:szCs w:val="21"/>
          <w:highlight w:val="none"/>
          <w:u w:val="single"/>
          <w14:textFill>
            <w14:solidFill>
              <w14:schemeClr w14:val="tx1"/>
            </w14:solidFill>
          </w14:textFill>
        </w:rPr>
        <w:t xml:space="preserve">执行通用条款</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发包人未按本合同约定接收全部或部分工程的，违约金的计算方法为：</w:t>
      </w:r>
      <w:r>
        <w:rPr>
          <w:rFonts w:hint="eastAsia" w:ascii="宋体" w:hAnsi="宋体" w:cs="宋体"/>
          <w:color w:val="000000" w:themeColor="text1"/>
          <w:szCs w:val="21"/>
          <w:highlight w:val="none"/>
          <w:u w:val="single"/>
          <w14:textFill>
            <w14:solidFill>
              <w14:schemeClr w14:val="tx1"/>
            </w14:solidFill>
          </w14:textFill>
        </w:rPr>
        <w:t xml:space="preserve">不计取，违约金为零</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承包人未按时移交工程的，违约金的计算方法为：</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如承包人不能按规定上报竣工资料及竣工验收报告，承包人需向发包人支付3000元/天的违约金。违约金从工程竣工结算款中扣除</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13.6竣工退场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13.6.1竣工退场</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承包人完成竣工退场的期限：</w:t>
      </w:r>
      <w:r>
        <w:rPr>
          <w:rFonts w:hint="eastAsia" w:ascii="宋体" w:hAnsi="宋体" w:cs="宋体"/>
          <w:color w:val="000000" w:themeColor="text1"/>
          <w:szCs w:val="21"/>
          <w:highlight w:val="none"/>
          <w:u w:val="single"/>
          <w14:textFill>
            <w14:solidFill>
              <w14:schemeClr w14:val="tx1"/>
            </w14:solidFill>
          </w14:textFill>
        </w:rPr>
        <w:t xml:space="preserve">工程竣工验收后，施工单位的施工人员、材料、设备必须在7天内全部退出现场</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14.竣工结算</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 竣工结算申请</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承包人提交竣工结算申请单的期限：</w:t>
      </w:r>
      <w:r>
        <w:rPr>
          <w:rFonts w:hint="eastAsia" w:ascii="宋体" w:hAnsi="宋体" w:cs="宋体"/>
          <w:bCs/>
          <w:color w:val="000000" w:themeColor="text1"/>
          <w:szCs w:val="21"/>
          <w:highlight w:val="none"/>
          <w:u w:val="single"/>
          <w14:textFill>
            <w14:solidFill>
              <w14:schemeClr w14:val="tx1"/>
            </w14:solidFill>
          </w14:textFill>
        </w:rPr>
        <w:t xml:space="preserve">执行通用条款</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 xml:space="preserve">竣工结算申请单应包括的内容：招标文件及招标答疑、工程量清单、招标</w:t>
      </w:r>
      <w:r>
        <w:rPr>
          <w:rFonts w:hint="eastAsia" w:ascii="宋体" w:hAnsi="宋体" w:cs="宋体"/>
          <w:bCs/>
          <w:color w:val="000000" w:themeColor="text1"/>
          <w:szCs w:val="21"/>
          <w:highlight w:val="none"/>
          <w:u w:val="single"/>
          <w:lang w:eastAsia="zh-CN"/>
          <w14:textFill>
            <w14:solidFill>
              <w14:schemeClr w14:val="tx1"/>
            </w14:solidFill>
          </w14:textFill>
        </w:rPr>
        <w:t xml:space="preserve">最高投标限价</w:t>
      </w:r>
      <w:r>
        <w:rPr>
          <w:rFonts w:hint="eastAsia" w:ascii="宋体" w:hAnsi="宋体" w:cs="宋体"/>
          <w:bCs/>
          <w:color w:val="000000" w:themeColor="text1"/>
          <w:szCs w:val="21"/>
          <w:highlight w:val="none"/>
          <w:u w:val="single"/>
          <w14:textFill>
            <w14:solidFill>
              <w14:schemeClr w14:val="tx1"/>
            </w14:solidFill>
          </w14:textFill>
        </w:rPr>
        <w:t xml:space="preserve">、投标文件、中标通知书、施工合同及补充协议、工程质量验收资料、竣工验收证明、竣工图、竣工结算书（工程量计算书、钢筋配料单）、图纸会审记录、经监理（发包人）审批的施工方案、工期提前或延误资料、地质勘探资料、设计单位出具的设计变更图纸、 施工现场签证单、建设单位对材料暂估价的认价单、其他相关资料</w:t>
      </w:r>
      <w:r>
        <w:rPr>
          <w:rFonts w:hint="eastAsia" w:ascii="宋体" w:hAnsi="宋体" w:cs="宋体"/>
          <w:bCs/>
          <w:color w:val="000000" w:themeColor="text1"/>
          <w:szCs w:val="21"/>
          <w:highlight w:val="none"/>
          <w14:textFill>
            <w14:solidFill>
              <w14:schemeClr w14:val="tx1"/>
            </w14:solidFill>
          </w14:textFill>
        </w:rPr>
        <w:t xml:space="preserve">。</w:t>
      </w:r>
      <w:r/>
    </w:p>
    <w:p>
      <w:pPr>
        <w:numPr>
          <w:ilvl w:val="0"/>
          <w:numId w:val="6"/>
        </w:num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 xml:space="preserve">、工程结算时，施工单位应本着诚实守信的原则如实申报工程结算价</w:t>
      </w:r>
      <w:r>
        <w:rPr>
          <w:rFonts w:hint="eastAsia" w:ascii="宋体" w:hAnsi="宋体" w:cs="宋体"/>
          <w:bCs/>
          <w:color w:val="000000" w:themeColor="text1"/>
          <w:szCs w:val="21"/>
          <w:highlight w:val="none"/>
          <w14:textFill>
            <w14:solidFill>
              <w14:schemeClr w14:val="tx1"/>
            </w14:solidFill>
          </w14:textFill>
        </w:rPr>
        <w:t xml:space="preserve">。</w:t>
      </w:r>
      <w:r/>
    </w:p>
    <w:p>
      <w:pPr>
        <w:numPr>
          <w:ilvl w:val="0"/>
          <w:numId w:val="6"/>
        </w:numPr>
        <w:ind w:firstLine="420"/>
        <w:spacing w:line="360" w:lineRule="auto"/>
        <w:rPr>
          <w:rFonts w:hint="eastAsia" w:ascii="宋体" w:hAnsi="宋体" w:cs="宋体"/>
          <w:bCs/>
          <w:color w:val="000000" w:themeColor="text1"/>
          <w:szCs w:val="21"/>
          <w:highlight w:val="none"/>
          <w:u w:val="none"/>
          <w14:textFill>
            <w14:solidFill>
              <w14:schemeClr w14:val="tx1"/>
            </w14:solidFill>
          </w14:textFill>
        </w:rPr>
      </w:pPr>
      <w:r>
        <w:rPr>
          <w:rFonts w:hint="eastAsia" w:ascii="宋体" w:hAnsi="宋体" w:cs="宋体"/>
          <w:bCs/>
          <w:color w:val="000000" w:themeColor="text1"/>
          <w:szCs w:val="21"/>
          <w:highlight w:val="none"/>
          <w:u w:val="single"/>
          <w:lang w:eastAsia="zh-CN"/>
          <w14:textFill>
            <w14:solidFill>
              <w14:schemeClr w14:val="tx1"/>
            </w14:solidFill>
          </w14:textFill>
        </w:rPr>
        <w:t xml:space="preserve">、</w:t>
      </w:r>
      <w:r>
        <w:rPr>
          <w:rFonts w:hint="eastAsia" w:ascii="宋体" w:hAnsi="宋体" w:cs="宋体"/>
          <w:bCs/>
          <w:color w:val="000000" w:themeColor="text1"/>
          <w:szCs w:val="21"/>
          <w:highlight w:val="none"/>
          <w:u w:val="single"/>
          <w14:textFill>
            <w14:solidFill>
              <w14:schemeClr w14:val="tx1"/>
            </w14:solidFill>
          </w14:textFill>
        </w:rPr>
        <w:t xml:space="preserve">工程价款结算结果接受评审中心评审，并以评审结果作为最终结算价款</w:t>
      </w:r>
      <w:r>
        <w:rPr>
          <w:rFonts w:hint="eastAsia" w:ascii="宋体" w:hAnsi="宋体" w:cs="宋体"/>
          <w:bCs/>
          <w:color w:val="000000" w:themeColor="text1"/>
          <w:szCs w:val="21"/>
          <w:highlight w:val="none"/>
          <w:u w:val="none"/>
          <w:lang w:eastAsia="zh-CN"/>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 xml:space="preserve">（</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3</w:t>
      </w:r>
      <w:r>
        <w:rPr>
          <w:rFonts w:hint="eastAsia" w:ascii="宋体" w:hAnsi="宋体" w:cs="宋体"/>
          <w:bCs/>
          <w:color w:val="000000" w:themeColor="text1"/>
          <w:szCs w:val="21"/>
          <w:highlight w:val="none"/>
          <w:u w:val="single"/>
          <w14:textFill>
            <w14:solidFill>
              <w14:schemeClr w14:val="tx1"/>
            </w14:solidFill>
          </w14:textFill>
        </w:rPr>
        <w:t xml:space="preserve">）、对施工单位申报的工程结算价，</w:t>
      </w:r>
      <w:r>
        <w:rPr>
          <w:rFonts w:hint="eastAsia" w:ascii="宋体" w:hAnsi="宋体" w:cs="宋体"/>
          <w:bCs/>
          <w:color w:val="000000" w:themeColor="text1"/>
          <w:szCs w:val="21"/>
          <w:highlight w:val="none"/>
          <w:u w:val="single"/>
          <w:lang w:eastAsia="zh-CN"/>
          <w14:textFill>
            <w14:solidFill>
              <w14:schemeClr w14:val="tx1"/>
            </w14:solidFill>
          </w14:textFill>
        </w:rPr>
        <w:t xml:space="preserve">经评审综合误差率大于3%时</w:t>
      </w:r>
      <w:r>
        <w:rPr>
          <w:rFonts w:hint="eastAsia" w:ascii="宋体" w:hAnsi="宋体" w:cs="宋体"/>
          <w:bCs/>
          <w:color w:val="000000" w:themeColor="text1"/>
          <w:szCs w:val="21"/>
          <w:highlight w:val="none"/>
          <w:u w:val="single"/>
          <w14:textFill>
            <w14:solidFill>
              <w14:schemeClr w14:val="tx1"/>
            </w14:solidFill>
          </w14:textFill>
        </w:rPr>
        <w:t xml:space="preserve">，超出部分的审计费用由施工单位支付。</w:t>
      </w:r>
      <w:r/>
    </w:p>
    <w:p>
      <w:pPr>
        <w:ind w:firstLine="420"/>
        <w:spacing w:line="360" w:lineRule="auto"/>
        <w:rPr>
          <w:rFonts w:hint="eastAsia"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 xml:space="preserve">（</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4</w:t>
      </w:r>
      <w:r>
        <w:rPr>
          <w:rFonts w:hint="eastAsia" w:ascii="宋体" w:hAnsi="宋体" w:cs="宋体"/>
          <w:bCs/>
          <w:color w:val="000000" w:themeColor="text1"/>
          <w:szCs w:val="21"/>
          <w:highlight w:val="none"/>
          <w:u w:val="single"/>
          <w14:textFill>
            <w14:solidFill>
              <w14:schemeClr w14:val="tx1"/>
            </w14:solidFill>
          </w14:textFill>
        </w:rPr>
        <w:t xml:space="preserve">）、对施工单位申报的工程结算价，经评审</w:t>
      </w:r>
      <w:r>
        <w:rPr>
          <w:rFonts w:hint="eastAsia" w:ascii="宋体" w:hAnsi="宋体" w:cs="宋体"/>
          <w:bCs/>
          <w:color w:val="000000" w:themeColor="text1"/>
          <w:szCs w:val="21"/>
          <w:highlight w:val="none"/>
          <w:u w:val="single"/>
          <w:lang w:eastAsia="zh-CN"/>
          <w14:textFill>
            <w14:solidFill>
              <w14:schemeClr w14:val="tx1"/>
            </w14:solidFill>
          </w14:textFill>
        </w:rPr>
        <w:t xml:space="preserve">综合误差率</w:t>
      </w:r>
      <w:r>
        <w:rPr>
          <w:rFonts w:hint="eastAsia" w:ascii="宋体" w:hAnsi="宋体" w:cs="宋体"/>
          <w:bCs/>
          <w:color w:val="000000" w:themeColor="text1"/>
          <w:szCs w:val="21"/>
          <w:highlight w:val="none"/>
          <w:u w:val="single"/>
          <w14:textFill>
            <w14:solidFill>
              <w14:schemeClr w14:val="tx1"/>
            </w14:solidFill>
          </w14:textFill>
        </w:rPr>
        <w:t xml:space="preserve">超出申报结算价</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3</w:t>
      </w:r>
      <w:r>
        <w:rPr>
          <w:rFonts w:hint="eastAsia" w:ascii="宋体" w:hAnsi="宋体" w:cs="宋体"/>
          <w:bCs/>
          <w:color w:val="000000" w:themeColor="text1"/>
          <w:szCs w:val="21"/>
          <w:highlight w:val="none"/>
          <w:u w:val="single"/>
          <w14:textFill>
            <w14:solidFill>
              <w14:schemeClr w14:val="tx1"/>
            </w14:solidFill>
          </w14:textFill>
        </w:rPr>
        <w:t xml:space="preserve">%的，施工单位按照核减金额的2%向建设单位支付违约金，并由建设单位从工程结算价款中直接扣除</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 竣工结算审核</w:t>
      </w:r>
      <w:r/>
    </w:p>
    <w:p>
      <w:pPr>
        <w:ind w:firstLine="420"/>
        <w:spacing w:line="360" w:lineRule="auto"/>
        <w:rPr>
          <w:rFonts w:hint="eastAsia"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发包人审批竣工付款申请单的期限：</w:t>
      </w:r>
      <w:r>
        <w:rPr>
          <w:rFonts w:hint="eastAsia" w:ascii="宋体" w:hAnsi="宋体" w:cs="宋体"/>
          <w:bCs/>
          <w:color w:val="000000" w:themeColor="text1"/>
          <w:szCs w:val="21"/>
          <w:highlight w:val="none"/>
          <w:u w:val="single"/>
          <w14:textFill>
            <w14:solidFill>
              <w14:schemeClr w14:val="tx1"/>
            </w14:solidFill>
          </w14:textFill>
        </w:rPr>
        <w:t xml:space="preserve">发包人应自收到承包人提交的竣工结算报告和完整的竣工结算资料之日起 3个月内审计完毕，具体实施按照发包人的工作流程及要求执行</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发包人完成竣工付款的期限：</w:t>
      </w:r>
      <w:r>
        <w:rPr>
          <w:rFonts w:hint="eastAsia" w:ascii="宋体" w:hAnsi="宋体" w:cs="宋体"/>
          <w:bCs/>
          <w:color w:val="000000" w:themeColor="text1"/>
          <w:szCs w:val="21"/>
          <w:highlight w:val="none"/>
          <w:u w:val="single"/>
          <w14:textFill>
            <w14:solidFill>
              <w14:schemeClr w14:val="tx1"/>
            </w14:solidFill>
          </w14:textFill>
        </w:rPr>
        <w:t xml:space="preserve">具体实施按照发包人的工作流程及要求执行</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关于竣工付款证书异议部分复核的方式和程序：</w:t>
      </w:r>
      <w:r>
        <w:rPr>
          <w:rFonts w:hint="eastAsia" w:ascii="宋体" w:hAnsi="宋体" w:cs="宋体"/>
          <w:bCs/>
          <w:color w:val="000000" w:themeColor="text1"/>
          <w:szCs w:val="21"/>
          <w:highlight w:val="none"/>
          <w:u w:val="single"/>
          <w14:textFill>
            <w14:solidFill>
              <w14:schemeClr w14:val="tx1"/>
            </w14:solidFill>
          </w14:textFill>
        </w:rPr>
        <w:t xml:space="preserve">按通用条款执行</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14.4最终结清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14.4.1最终结清申请单</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承包人提交最终结清申请单的份数：</w:t>
      </w:r>
      <w:r>
        <w:rPr>
          <w:color w:val="000000" w:themeColor="text1"/>
          <w:highlight w:val="none"/>
          <w:u w:val="single"/>
          <w14:textFill>
            <w14:solidFill>
              <w14:schemeClr w14:val="tx1"/>
            </w14:solidFill>
          </w14:textFill>
        </w:rPr>
        <w:t xml:space="preserve">4份</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承包人提交最终结算申请单的期限：</w:t>
      </w:r>
      <w:r>
        <w:rPr>
          <w:rFonts w:hint="eastAsia" w:ascii="宋体" w:hAnsi="宋体" w:cs="宋体"/>
          <w:color w:val="000000" w:themeColor="text1"/>
          <w:szCs w:val="21"/>
          <w:highlight w:val="none"/>
          <w:u w:val="single"/>
          <w14:textFill>
            <w14:solidFill>
              <w14:schemeClr w14:val="tx1"/>
            </w14:solidFill>
          </w14:textFill>
        </w:rPr>
        <w:t xml:space="preserve">缺陷责任期满后</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14.4.2最终结清证书和支付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(1)发包人完成最终结清申请单的审批并颁发最终结清证书的期限：</w:t>
      </w:r>
      <w:r>
        <w:rPr>
          <w:rFonts w:hint="eastAsia" w:ascii="宋体" w:hAnsi="宋体" w:cs="宋体"/>
          <w:color w:val="000000" w:themeColor="text1"/>
          <w:szCs w:val="21"/>
          <w:highlight w:val="none"/>
          <w:u w:val="single"/>
          <w14:textFill>
            <w14:solidFill>
              <w14:schemeClr w14:val="tx1"/>
            </w14:solidFill>
          </w14:textFill>
        </w:rPr>
        <w:t xml:space="preserve">按发包人工作流程</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(2)发包人完成支付的期限：</w:t>
      </w:r>
      <w:r>
        <w:rPr>
          <w:rFonts w:hint="eastAsia" w:ascii="宋体" w:hAnsi="宋体" w:cs="宋体"/>
          <w:color w:val="000000" w:themeColor="text1"/>
          <w:szCs w:val="21"/>
          <w:highlight w:val="none"/>
          <w:u w:val="single"/>
          <w14:textFill>
            <w14:solidFill>
              <w14:schemeClr w14:val="tx1"/>
            </w14:solidFill>
          </w14:textFill>
        </w:rPr>
        <w:t xml:space="preserve">颁发最终结清证书后28天内完成支付，</w:t>
      </w:r>
      <w:r>
        <w:rPr>
          <w:rFonts w:hint="eastAsia" w:ascii="宋体" w:hAnsi="宋体" w:cs="宋体"/>
          <w:bCs/>
          <w:color w:val="000000" w:themeColor="text1"/>
          <w:szCs w:val="21"/>
          <w:highlight w:val="none"/>
          <w:u w:val="single"/>
          <w14:textFill>
            <w14:solidFill>
              <w14:schemeClr w14:val="tx1"/>
            </w14:solidFill>
          </w14:textFill>
        </w:rPr>
        <w:t xml:space="preserve">双方协商延期支付时间，不计取违约金</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15.缺陷责任期与保修</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15.2缺陷责任期</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缺陷责任期的具体期限：</w:t>
      </w:r>
      <w:r>
        <w:rPr>
          <w:rFonts w:hint="eastAsia" w:ascii="宋体" w:hAnsi="宋体" w:cs="宋体"/>
          <w:color w:val="000000" w:themeColor="text1"/>
          <w:szCs w:val="21"/>
          <w:highlight w:val="none"/>
          <w:u w:val="single"/>
          <w14:textFill>
            <w14:solidFill>
              <w14:schemeClr w14:val="tx1"/>
            </w14:solidFill>
          </w14:textFill>
        </w:rPr>
        <w:t xml:space="preserve">24个月</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15.3质量保证金</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关于是否扣留质量保证金的约定：</w:t>
      </w:r>
      <w:r>
        <w:rPr>
          <w:rFonts w:hint="eastAsia" w:ascii="宋体" w:hAnsi="宋体" w:cs="宋体"/>
          <w:color w:val="000000" w:themeColor="text1"/>
          <w:szCs w:val="21"/>
          <w:highlight w:val="none"/>
          <w:u w:val="single"/>
          <w14:textFill>
            <w14:solidFill>
              <w14:schemeClr w14:val="tx1"/>
            </w14:solidFill>
          </w14:textFill>
        </w:rPr>
        <w:t xml:space="preserve">扣留</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15.3.1承包人提供质量保证金的方式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质量保证金采用以下第</w:t>
      </w:r>
      <w:r>
        <w:rPr>
          <w:rFonts w:hint="eastAsia" w:ascii="宋体" w:hAnsi="宋体" w:cs="宋体"/>
          <w:color w:val="000000" w:themeColor="text1"/>
          <w:szCs w:val="21"/>
          <w:highlight w:val="none"/>
          <w:u w:val="singl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种方式：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(1)质量保证金保函，保证金额为：</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u w:val="single"/>
          <w14:textFill>
            <w14:solidFill>
              <w14:schemeClr w14:val="tx1"/>
            </w14:solidFill>
          </w14:textFill>
        </w:rPr>
        <w:t xml:space="preserve"> 3 </w:t>
      </w:r>
      <w:r>
        <w:rPr>
          <w:rFonts w:hint="eastAsia" w:ascii="宋体" w:hAnsi="宋体" w:cs="宋体"/>
          <w:color w:val="000000" w:themeColor="text1"/>
          <w:szCs w:val="21"/>
          <w:highlight w:val="none"/>
          <w14:textFill>
            <w14:solidFill>
              <w14:schemeClr w14:val="tx1"/>
            </w14:solidFill>
          </w14:textFill>
        </w:rPr>
        <w:t xml:space="preserve">%的工程款；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(3)其他方式：</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15.3.2质量保证金的扣留</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质量保证金的扣留采取以下第</w:t>
      </w:r>
      <w:r>
        <w:rPr>
          <w:rFonts w:hint="eastAsia" w:ascii="宋体" w:hAnsi="宋体" w:cs="宋体"/>
          <w:color w:val="000000" w:themeColor="text1"/>
          <w:szCs w:val="21"/>
          <w:highlight w:val="none"/>
          <w:u w:val="single"/>
          <w14:textFill>
            <w14:solidFill>
              <w14:schemeClr w14:val="tx1"/>
            </w14:solidFill>
          </w14:textFill>
        </w:rPr>
        <w:t xml:space="preserve"> 2 </w:t>
      </w:r>
      <w:r>
        <w:rPr>
          <w:rFonts w:hint="eastAsia" w:ascii="宋体" w:hAnsi="宋体" w:cs="宋体"/>
          <w:color w:val="000000" w:themeColor="text1"/>
          <w:szCs w:val="21"/>
          <w:highlight w:val="none"/>
          <w14:textFill>
            <w14:solidFill>
              <w14:schemeClr w14:val="tx1"/>
            </w14:solidFill>
          </w14:textFill>
        </w:rPr>
        <w:t xml:space="preserve">种方式：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(1)在支付工程进度款时逐次扣留，在此情形下，质量保证金的计算基数不包括预付款的支付、扣回以及价格调整的金额；</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(2)工程竣工结算时一次性扣留质量保证金；</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(3)其他扣留方式：</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关于质量保证金的补充约定：</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15.4保修</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15.4.1保修责任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工程保修期为：</w:t>
      </w:r>
      <w:r>
        <w:rPr>
          <w:rFonts w:hint="eastAsia" w:ascii="宋体" w:hAnsi="宋体" w:cs="宋体"/>
          <w:color w:val="000000" w:themeColor="text1"/>
          <w:szCs w:val="21"/>
          <w:highlight w:val="none"/>
          <w:u w:val="single"/>
          <w14:textFill>
            <w14:solidFill>
              <w14:schemeClr w14:val="tx1"/>
            </w14:solidFill>
          </w14:textFill>
        </w:rPr>
        <w:t xml:space="preserve">详见附件《工程质量保修书》</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15.4.3修复通知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承包人收到保修通知并到达工程现场的合理时间：</w:t>
      </w:r>
      <w:r>
        <w:rPr>
          <w:rFonts w:hint="eastAsia" w:ascii="宋体" w:hAnsi="宋体" w:cs="宋体"/>
          <w:color w:val="000000" w:themeColor="text1"/>
          <w:szCs w:val="21"/>
          <w:highlight w:val="none"/>
          <w:u w:val="single"/>
          <w14:textFill>
            <w14:solidFill>
              <w14:schemeClr w14:val="tx1"/>
            </w14:solidFill>
          </w14:textFill>
        </w:rPr>
        <w:t xml:space="preserve">2小时</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16.违约</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16.1发包人违约</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16.1.1发包人违约的情形</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发包人违约的其他情形：</w:t>
      </w:r>
      <w:r>
        <w:rPr>
          <w:rFonts w:hint="eastAsia" w:ascii="宋体" w:hAnsi="宋体" w:cs="宋体"/>
          <w:color w:val="000000" w:themeColor="text1"/>
          <w:szCs w:val="21"/>
          <w:highlight w:val="none"/>
          <w:u w:val="single"/>
          <w14:textFill>
            <w14:solidFill>
              <w14:schemeClr w14:val="tx1"/>
            </w14:solidFill>
          </w14:textFill>
        </w:rPr>
        <w:t xml:space="preserve"> 无</w:t>
      </w:r>
      <w:r>
        <w:rPr>
          <w:rFonts w:hint="eastAsia" w:ascii="宋体" w:hAnsi="宋体" w:cs="宋体"/>
          <w:color w:val="000000" w:themeColor="text1"/>
          <w:szCs w:val="21"/>
          <w:highlight w:val="none"/>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16.1.2发包人违约的责任</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发包人违约责任的承担方式和计算方法：</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（1）因发包人原因未能在计划开工日期前7天内下达开工通知的违约责任：</w:t>
      </w:r>
      <w:r>
        <w:rPr>
          <w:rFonts w:hint="eastAsia" w:ascii="宋体" w:hAnsi="宋体" w:cs="宋体"/>
          <w:color w:val="000000" w:themeColor="text1"/>
          <w:szCs w:val="21"/>
          <w:highlight w:val="none"/>
          <w:u w:val="single"/>
          <w14:textFill>
            <w14:solidFill>
              <w14:schemeClr w14:val="tx1"/>
            </w14:solidFill>
          </w14:textFill>
        </w:rPr>
        <w:t xml:space="preserve">由承包人书面提出，并有监理工程师和甲方派驻现场工程师核实确认后，顺延工期，不补偿任何费用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（2）因发包人原因未能按合同约定支付合同价款的违约责任：</w:t>
      </w:r>
      <w:r>
        <w:rPr>
          <w:rFonts w:hint="eastAsia" w:ascii="宋体" w:hAnsi="宋体" w:cs="宋体"/>
          <w:color w:val="000000" w:themeColor="text1"/>
          <w:szCs w:val="21"/>
          <w:highlight w:val="none"/>
          <w:u w:val="single"/>
          <w14:textFill>
            <w14:solidFill>
              <w14:schemeClr w14:val="tx1"/>
            </w14:solidFill>
          </w14:textFill>
        </w:rPr>
        <w:t xml:space="preserve">不补偿任何费用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（3）发包人违反第10.1款〔变更的范围〕第（2）项约定，自行实施被取消的工作或转由他人实施的违约责任：</w:t>
      </w:r>
      <w:r>
        <w:rPr>
          <w:rFonts w:hint="eastAsia" w:ascii="宋体" w:hAnsi="宋体" w:cs="宋体"/>
          <w:color w:val="000000" w:themeColor="text1"/>
          <w:szCs w:val="21"/>
          <w:highlight w:val="none"/>
          <w:u w:val="single"/>
          <w14:textFill>
            <w14:solidFill>
              <w14:schemeClr w14:val="tx1"/>
            </w14:solidFill>
          </w14:textFill>
        </w:rPr>
        <w:t xml:space="preserve">不补偿任何费用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szCs w:val="21"/>
          <w:highlight w:val="none"/>
          <w:u w:val="single"/>
          <w14:textFill>
            <w14:solidFill>
              <w14:schemeClr w14:val="tx1"/>
            </w14:solidFill>
          </w14:textFill>
        </w:rPr>
        <w:t xml:space="preserve">由承包人书面提出，并有监理工程师和甲方派驻现场工程师核实确认后，顺延工期，不补偿任何费用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（5）因发包人违反合同约定造成暂停施工的违约责任：</w:t>
      </w:r>
      <w:r>
        <w:rPr>
          <w:rFonts w:hint="eastAsia" w:ascii="宋体" w:hAnsi="宋体" w:cs="宋体"/>
          <w:color w:val="000000" w:themeColor="text1"/>
          <w:szCs w:val="21"/>
          <w:highlight w:val="none"/>
          <w:u w:val="single"/>
          <w14:textFill>
            <w14:solidFill>
              <w14:schemeClr w14:val="tx1"/>
            </w14:solidFill>
          </w14:textFill>
        </w:rPr>
        <w:t xml:space="preserve">由承包人书面提出，并有监理工程师和甲方派驻现场工程师核实确认后，可酌情延长工期，不补偿任何费用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（6）发包人无正当理由没有在约定期限内发出复工指示，导致承包人无法复工的违约责任：</w:t>
      </w:r>
      <w:r>
        <w:rPr>
          <w:rFonts w:hint="eastAsia" w:ascii="宋体" w:hAnsi="宋体" w:cs="宋体"/>
          <w:color w:val="000000" w:themeColor="text1"/>
          <w:szCs w:val="21"/>
          <w:highlight w:val="none"/>
          <w:u w:val="single"/>
          <w14:textFill>
            <w14:solidFill>
              <w14:schemeClr w14:val="tx1"/>
            </w14:solidFill>
          </w14:textFill>
        </w:rPr>
        <w:t xml:space="preserve">由承包人书面提出，并有监理工程师和建设单位代表书面确认后，可酌情延长工期，不补偿任何费用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（7）其他：</w:t>
      </w:r>
      <w:r>
        <w:rPr>
          <w:rFonts w:hint="eastAsia" w:ascii="宋体" w:hAnsi="宋体" w:cs="宋体"/>
          <w:color w:val="000000" w:themeColor="text1"/>
          <w:szCs w:val="21"/>
          <w:highlight w:val="none"/>
          <w:u w:val="single"/>
          <w14:textFill>
            <w14:solidFill>
              <w14:schemeClr w14:val="tx1"/>
            </w14:solidFill>
          </w14:textFill>
        </w:rPr>
        <w:t xml:space="preserve">因征地拆迁、管线入地改造等或其他不可抗拒因素致工期延误的，工期顺延，发包方不承担违约责任。造成工程无法继续实施的或因工程调整的，发包人可根据已完成实际工程量要求竣工结算，发包方不承担违约责任，不补偿任何费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16.1.3因发包人违约解除合同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承包人按16.1.1项〔发包人违约的情形〕约定暂停施工满</w:t>
      </w:r>
      <w:r>
        <w:rPr>
          <w:rFonts w:hint="eastAsia" w:ascii="宋体" w:hAnsi="宋体" w:cs="宋体"/>
          <w:color w:val="000000" w:themeColor="text1"/>
          <w:szCs w:val="21"/>
          <w:highlight w:val="none"/>
          <w:u w:val="single"/>
          <w14:textFill>
            <w14:solidFill>
              <w14:schemeClr w14:val="tx1"/>
            </w14:solidFill>
          </w14:textFill>
        </w:rPr>
        <w:t xml:space="preserve"> 60 </w:t>
      </w:r>
      <w:r>
        <w:rPr>
          <w:rFonts w:hint="eastAsia" w:ascii="宋体" w:hAnsi="宋体" w:cs="宋体"/>
          <w:color w:val="000000" w:themeColor="text1"/>
          <w:szCs w:val="21"/>
          <w:highlight w:val="none"/>
          <w14:textFill>
            <w14:solidFill>
              <w14:schemeClr w14:val="tx1"/>
            </w14:solidFill>
          </w14:textFill>
        </w:rPr>
        <w:t xml:space="preserve">天后发包人仍不纠正其违约行为并致使合同目的不能实现的，承包人有权解除合同。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16.2承包人违约</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16.2.1承包人违约的情形</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承包人违约的其他情形：</w:t>
      </w:r>
      <w:r>
        <w:rPr>
          <w:rFonts w:hint="eastAsia" w:ascii="宋体" w:hAnsi="宋体" w:cs="宋体"/>
          <w:bCs/>
          <w:color w:val="000000" w:themeColor="text1"/>
          <w:szCs w:val="21"/>
          <w:highlight w:val="none"/>
          <w:u w:val="single"/>
          <w14:textFill>
            <w14:solidFill>
              <w14:schemeClr w14:val="tx1"/>
            </w14:solidFill>
          </w14:textFill>
        </w:rPr>
        <w:t xml:space="preserve">除上述违约责任外，承包人有违反本合同其他任一之约定的，除应改正外，还应向发包人支付违约金5万元，拒不改正的，发包人还有权解除本合同，因此造成损失的，由承包人承担</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16.2.2承包人违约的责任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承包人违约责任的承担方式和计算方法：</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承包人违约责任的承担方式和计算方法：由承包人承担全部费用并承担相关法律责任。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16.2.3因承包人违约解除合同</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关于承包人违约解除合同的特别约定：</w:t>
      </w:r>
      <w:r>
        <w:rPr>
          <w:rFonts w:hint="eastAsia" w:ascii="宋体" w:hAnsi="宋体" w:cs="宋体"/>
          <w:color w:val="000000" w:themeColor="text1"/>
          <w:szCs w:val="21"/>
          <w:highlight w:val="none"/>
          <w:u w:val="single"/>
          <w14:textFill>
            <w14:solidFill>
              <w14:schemeClr w14:val="tx1"/>
            </w14:solidFill>
          </w14:textFill>
        </w:rPr>
        <w:t xml:space="preserve">执行通用条款</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cs="宋体"/>
          <w:bCs/>
          <w:color w:val="000000" w:themeColor="text1"/>
          <w:szCs w:val="21"/>
          <w:highlight w:val="none"/>
          <w:u w:val="single"/>
          <w14:textFill>
            <w14:solidFill>
              <w14:schemeClr w14:val="tx1"/>
            </w14:solidFill>
          </w14:textFill>
        </w:rPr>
        <w:t xml:space="preserve">双方另行确定</w:t>
      </w:r>
      <w:r>
        <w:rPr>
          <w:rFonts w:hint="eastAsia" w:ascii="宋体" w:hAnsi="宋体" w:cs="宋体"/>
          <w:color w:val="000000" w:themeColor="text1"/>
          <w:szCs w:val="21"/>
          <w:highlight w:val="none"/>
          <w14:textFill>
            <w14:solidFill>
              <w14:schemeClr w14:val="tx1"/>
            </w14:solidFill>
          </w14:textFill>
        </w:rPr>
        <w:t xml:space="preserve">。</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签订合同后被发现存在出借（挂靠）资质的行为，愿意无条件接受被取消中标（承包）资格、投标保证金不予退还、履约保证金不予退还、合同解除及清除出场，一切损失自行承担。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17.不可抗力</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17.1不可抗力的确认</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除通用合同条款约定的不可抗力事件之外，视为不可抗力的其他情形：</w:t>
      </w:r>
      <w:r>
        <w:rPr>
          <w:rFonts w:hint="eastAsia" w:ascii="宋体" w:hAnsi="宋体" w:cs="宋体"/>
          <w:color w:val="000000" w:themeColor="text1"/>
          <w:szCs w:val="21"/>
          <w:highlight w:val="none"/>
          <w:u w:val="single"/>
          <w14:textFill>
            <w14:solidFill>
              <w14:schemeClr w14:val="tx1"/>
            </w14:solidFill>
          </w14:textFill>
        </w:rPr>
        <w:t xml:space="preserve">战争、动乱、空中飞行物体坠落以及洪水、地震、重大疫情等</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17.4因不可抗力解除合同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合同解除后，发包人应在商定或确定发包人应支付款项后</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60</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天内完成款项的支付。</w:t>
      </w:r>
      <w:r/>
    </w:p>
    <w:p>
      <w:pPr>
        <w:pStyle w:val="772"/>
        <w:spacing w:before="120" w:after="120"/>
        <w:rPr>
          <w:rFonts w:ascii="宋体" w:hAnsi="宋体" w:cs="宋体"/>
          <w:b w:val="0"/>
          <w:color w:val="000000" w:themeColor="text1"/>
          <w:szCs w:val="32"/>
          <w:highlight w:val="none"/>
          <w14:textFill>
            <w14:solidFill>
              <w14:schemeClr w14:val="tx1"/>
            </w14:solidFill>
          </w14:textFill>
        </w:rPr>
      </w:pPr>
      <w:r/>
      <w:bookmarkStart w:id="104" w:name="_Toc351203650"/>
      <w:r>
        <w:rPr>
          <w:rFonts w:hint="eastAsia" w:ascii="宋体" w:hAnsi="宋体" w:cs="宋体"/>
          <w:b w:val="0"/>
          <w:color w:val="000000" w:themeColor="text1"/>
          <w:szCs w:val="32"/>
          <w:highlight w:val="none"/>
          <w14:textFill>
            <w14:solidFill>
              <w14:schemeClr w14:val="tx1"/>
            </w14:solidFill>
          </w14:textFill>
        </w:rPr>
        <w:t xml:space="preserve">18. 保险</w:t>
      </w:r>
      <w:bookmarkEnd w:id="104"/>
      <w:r/>
      <w:r/>
    </w:p>
    <w:p>
      <w:pPr>
        <w:ind w:firstLine="420"/>
        <w:spacing w:after="120" w:line="360" w:lineRule="auto"/>
        <w:rPr>
          <w:rFonts w:ascii="宋体" w:hAnsi="宋体" w:cs="宋体"/>
          <w:color w:val="000000" w:themeColor="text1"/>
          <w:szCs w:val="32"/>
          <w:highlight w:val="none"/>
          <w14:textFill>
            <w14:solidFill>
              <w14:schemeClr w14:val="tx1"/>
            </w14:solidFill>
          </w14:textFill>
        </w:rPr>
      </w:pPr>
      <w:r>
        <w:rPr>
          <w:rFonts w:hint="eastAsia" w:ascii="宋体" w:hAnsi="宋体" w:cs="宋体"/>
          <w:color w:val="000000" w:themeColor="text1"/>
          <w:szCs w:val="32"/>
          <w:highlight w:val="none"/>
          <w14:textFill>
            <w14:solidFill>
              <w14:schemeClr w14:val="tx1"/>
            </w14:solidFill>
          </w14:textFill>
        </w:rPr>
        <w:t xml:space="preserve">18.1 工程保险</w:t>
      </w:r>
      <w:r/>
    </w:p>
    <w:p>
      <w:pPr>
        <w:ind w:firstLine="420"/>
        <w:jc w:val="left"/>
        <w:spacing w:line="360" w:lineRule="auto"/>
        <w:rPr>
          <w:rFonts w:ascii="宋体" w:hAnsi="宋体" w:cs="宋体"/>
          <w:color w:val="000000" w:themeColor="text1"/>
          <w:szCs w:val="32"/>
          <w:highlight w:val="none"/>
          <w:u w:val="single"/>
          <w14:textFill>
            <w14:solidFill>
              <w14:schemeClr w14:val="tx1"/>
            </w14:solidFill>
          </w14:textFill>
        </w:rPr>
      </w:pPr>
      <w:r>
        <w:rPr>
          <w:rFonts w:hint="eastAsia" w:ascii="宋体" w:hAnsi="宋体" w:cs="宋体"/>
          <w:color w:val="000000" w:themeColor="text1"/>
          <w:szCs w:val="32"/>
          <w:highlight w:val="none"/>
          <w14:textFill>
            <w14:solidFill>
              <w14:schemeClr w14:val="tx1"/>
            </w14:solidFill>
          </w14:textFill>
        </w:rPr>
        <w:t xml:space="preserve">关于工程保险的特别约定：</w:t>
      </w:r>
      <w:r>
        <w:rPr>
          <w:rFonts w:hint="eastAsia" w:ascii="宋体" w:hAnsi="宋体" w:cs="宋体"/>
          <w:color w:val="000000" w:themeColor="text1"/>
          <w:szCs w:val="32"/>
          <w:highlight w:val="none"/>
          <w:u w:val="single"/>
          <w14:textFill>
            <w14:solidFill>
              <w14:schemeClr w14:val="tx1"/>
            </w14:solidFill>
          </w14:textFill>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 该项费用含在合同价中。 第三者责任险由承包人办理，以承包人与发包人名义联名投保，投保条件与保险费率由承包人根据江苏省保险行业协会有关工程保险的相关规定自行考虑， 该项费用含在合同价中。</w:t>
      </w:r>
      <w:r/>
    </w:p>
    <w:p>
      <w:pPr>
        <w:ind w:firstLine="420"/>
        <w:jc w:val="left"/>
        <w:spacing w:line="360" w:lineRule="auto"/>
        <w:rPr>
          <w:rFonts w:ascii="宋体" w:hAnsi="宋体" w:cs="宋体"/>
          <w:color w:val="000000" w:themeColor="text1"/>
          <w:szCs w:val="32"/>
          <w:highlight w:val="none"/>
          <w14:textFill>
            <w14:solidFill>
              <w14:schemeClr w14:val="tx1"/>
            </w14:solidFill>
          </w14:textFill>
        </w:rPr>
      </w:pPr>
      <w:r>
        <w:rPr>
          <w:rFonts w:hint="eastAsia" w:ascii="宋体" w:hAnsi="宋体" w:cs="宋体"/>
          <w:color w:val="000000" w:themeColor="text1"/>
          <w:szCs w:val="32"/>
          <w:highlight w:val="none"/>
          <w:u w:val="single"/>
          <w14:textFill>
            <w14:solidFill>
              <w14:schemeClr w14:val="tx1"/>
            </w14:solidFill>
          </w14:textFill>
        </w:rPr>
        <w:t xml:space="preserve">承包人应在签订合同 30 日内向发包人提交各项保险生效的证据和保险单副本、发票等全套文件资料，未提供上述文件资料的，发包人有权在工程款支付时扣除合同价款的 0.2%；因为承包人延迟办理或未办理相关保险，发包人可责令承包人在七日内按要求办理，并有权在工程款支付时扣除合同价款 2%的违约金。因延迟办理或未办理相关保险所引起的一切后果、责任由承包人自行承担，给发包人造成损失的，发包人有权向承包人追偿，相关金额发包人可从未支付工程款中自行扣除</w:t>
      </w:r>
      <w:r>
        <w:rPr>
          <w:rFonts w:hint="eastAsia" w:ascii="宋体" w:hAnsi="宋体" w:cs="宋体"/>
          <w:color w:val="000000" w:themeColor="text1"/>
          <w:szCs w:val="32"/>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32"/>
          <w:highlight w:val="none"/>
          <w14:textFill>
            <w14:solidFill>
              <w14:schemeClr w14:val="tx1"/>
            </w14:solidFill>
          </w14:textFill>
        </w:rPr>
        <w:outlineLvl w:val="0"/>
      </w:pPr>
      <w:r/>
      <w:bookmarkStart w:id="105" w:name="_Toc32242"/>
      <w:r>
        <w:rPr>
          <w:rFonts w:hint="eastAsia" w:ascii="宋体" w:hAnsi="宋体" w:cs="宋体"/>
          <w:color w:val="000000" w:themeColor="text1"/>
          <w:szCs w:val="32"/>
          <w:highlight w:val="none"/>
          <w14:textFill>
            <w14:solidFill>
              <w14:schemeClr w14:val="tx1"/>
            </w14:solidFill>
          </w14:textFill>
        </w:rPr>
        <w:t xml:space="preserve">18.3 其他保险</w:t>
      </w:r>
      <w:bookmarkEnd w:id="105"/>
      <w:r/>
      <w:r/>
    </w:p>
    <w:p>
      <w:pPr>
        <w:ind w:firstLine="420"/>
        <w:jc w:val="left"/>
        <w:spacing w:line="360" w:lineRule="auto"/>
        <w:rPr>
          <w:rFonts w:ascii="宋体" w:hAnsi="宋体" w:cs="宋体"/>
          <w:color w:val="000000" w:themeColor="text1"/>
          <w:szCs w:val="32"/>
          <w:highlight w:val="none"/>
          <w14:textFill>
            <w14:solidFill>
              <w14:schemeClr w14:val="tx1"/>
            </w14:solidFill>
          </w14:textFill>
        </w:rPr>
      </w:pPr>
      <w:r>
        <w:rPr>
          <w:rFonts w:hint="eastAsia" w:ascii="宋体" w:hAnsi="宋体" w:cs="宋体"/>
          <w:color w:val="000000" w:themeColor="text1"/>
          <w:szCs w:val="32"/>
          <w:highlight w:val="none"/>
          <w14:textFill>
            <w14:solidFill>
              <w14:schemeClr w14:val="tx1"/>
            </w14:solidFill>
          </w14:textFill>
        </w:rPr>
        <w:t xml:space="preserve">关于其他保险的约定：</w:t>
      </w:r>
      <w:r>
        <w:rPr>
          <w:rFonts w:hint="eastAsia" w:ascii="宋体" w:hAnsi="宋体" w:cs="宋体"/>
          <w:color w:val="000000" w:themeColor="text1"/>
          <w:szCs w:val="32"/>
          <w:highlight w:val="none"/>
          <w:u w:val="single"/>
          <w14:textFill>
            <w14:solidFill>
              <w14:schemeClr w14:val="tx1"/>
            </w14:solidFill>
          </w14:textFill>
        </w:rPr>
        <w:t xml:space="preserve">(1) 保险合同需经发包人审批；(2) 保险事故发生时，承包人有责任尽力采取必要的措施，防止或者减少损失；(3) 如发生保险事故时，承包人应负责向保险公司索赔及办理赔付事宜；(4) 合同生效后，承包人必须在工程开工前办理保险，如承包人未办理保险的，发包人有权从工程进度款中扣除此工程保险费用,直接选择保险人</w:t>
      </w:r>
      <w:r>
        <w:rPr>
          <w:rFonts w:hint="eastAsia" w:ascii="宋体" w:hAnsi="宋体" w:cs="宋体"/>
          <w:color w:val="000000" w:themeColor="text1"/>
          <w:szCs w:val="32"/>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32"/>
          <w:highlight w:val="none"/>
          <w14:textFill>
            <w14:solidFill>
              <w14:schemeClr w14:val="tx1"/>
            </w14:solidFill>
          </w14:textFill>
        </w:rPr>
      </w:pPr>
      <w:r>
        <w:rPr>
          <w:rFonts w:hint="eastAsia" w:ascii="宋体" w:hAnsi="宋体" w:cs="宋体"/>
          <w:color w:val="000000" w:themeColor="text1"/>
          <w:szCs w:val="32"/>
          <w:highlight w:val="none"/>
          <w14:textFill>
            <w14:solidFill>
              <w14:schemeClr w14:val="tx1"/>
            </w14:solidFill>
          </w14:textFill>
        </w:rPr>
        <w:t xml:space="preserve">承包人是否应为其施工设备等办理财产保险：</w:t>
      </w:r>
      <w:r>
        <w:rPr>
          <w:rFonts w:hint="eastAsia" w:ascii="宋体" w:hAnsi="宋体" w:cs="宋体"/>
          <w:color w:val="000000" w:themeColor="text1"/>
          <w:szCs w:val="32"/>
          <w:highlight w:val="none"/>
          <w:u w:val="single"/>
          <w14:textFill>
            <w14:solidFill>
              <w14:schemeClr w14:val="tx1"/>
            </w14:solidFill>
          </w14:textFill>
        </w:rPr>
        <w:t xml:space="preserve">承包人应为其施工设备等办理财产保险， 费用由承包人承担</w:t>
      </w:r>
      <w:r>
        <w:rPr>
          <w:rFonts w:hint="eastAsia" w:ascii="宋体" w:hAnsi="宋体" w:cs="宋体"/>
          <w:color w:val="000000" w:themeColor="text1"/>
          <w:szCs w:val="32"/>
          <w:highlight w:val="none"/>
          <w14:textFill>
            <w14:solidFill>
              <w14:schemeClr w14:val="tx1"/>
            </w14:solidFill>
          </w14:textFill>
        </w:rPr>
        <w:t xml:space="preserve">。</w:t>
      </w:r>
      <w:r/>
    </w:p>
    <w:p>
      <w:pPr>
        <w:ind w:firstLine="420"/>
        <w:spacing w:after="120" w:line="360" w:lineRule="auto"/>
        <w:rPr>
          <w:rFonts w:ascii="宋体" w:hAnsi="宋体" w:cs="宋体"/>
          <w:color w:val="000000" w:themeColor="text1"/>
          <w:szCs w:val="32"/>
          <w:highlight w:val="none"/>
          <w14:textFill>
            <w14:solidFill>
              <w14:schemeClr w14:val="tx1"/>
            </w14:solidFill>
          </w14:textFill>
        </w:rPr>
      </w:pPr>
      <w:r>
        <w:rPr>
          <w:rFonts w:hint="eastAsia" w:ascii="宋体" w:hAnsi="宋体" w:cs="宋体"/>
          <w:color w:val="000000" w:themeColor="text1"/>
          <w:szCs w:val="32"/>
          <w:highlight w:val="none"/>
          <w14:textFill>
            <w14:solidFill>
              <w14:schemeClr w14:val="tx1"/>
            </w14:solidFill>
          </w14:textFill>
        </w:rPr>
        <w:t xml:space="preserve">18.7 通知义务</w:t>
      </w:r>
      <w:r/>
    </w:p>
    <w:p>
      <w:pPr>
        <w:ind w:firstLine="420"/>
        <w:jc w:val="left"/>
        <w:spacing w:line="360" w:lineRule="auto"/>
        <w:rPr>
          <w:rFonts w:ascii="宋体" w:hAnsi="宋体" w:cs="宋体"/>
          <w:color w:val="000000" w:themeColor="text1"/>
          <w:szCs w:val="32"/>
          <w:highlight w:val="none"/>
          <w14:textFill>
            <w14:solidFill>
              <w14:schemeClr w14:val="tx1"/>
            </w14:solidFill>
          </w14:textFill>
        </w:rPr>
      </w:pPr>
      <w:r>
        <w:rPr>
          <w:rFonts w:hint="eastAsia" w:ascii="宋体" w:hAnsi="宋体" w:cs="宋体"/>
          <w:color w:val="000000" w:themeColor="text1"/>
          <w:szCs w:val="32"/>
          <w:highlight w:val="none"/>
          <w14:textFill>
            <w14:solidFill>
              <w14:schemeClr w14:val="tx1"/>
            </w14:solidFill>
          </w14:textFill>
        </w:rPr>
        <w:t xml:space="preserve">关于变更保险合同时的通知义务的约定：</w:t>
      </w:r>
      <w:r>
        <w:rPr>
          <w:rFonts w:hint="eastAsia" w:ascii="宋体" w:hAnsi="宋体" w:cs="宋体"/>
          <w:color w:val="000000" w:themeColor="text1"/>
          <w:szCs w:val="32"/>
          <w:highlight w:val="none"/>
          <w:u w:val="single"/>
          <w:lang w:val="en-US" w:eastAsia="zh-CN"/>
          <w14:textFill>
            <w14:solidFill>
              <w14:schemeClr w14:val="tx1"/>
            </w14:solidFill>
          </w14:textFill>
        </w:rPr>
        <w:t xml:space="preserve">发</w:t>
      </w:r>
      <w:r>
        <w:rPr>
          <w:rFonts w:hint="eastAsia" w:ascii="宋体" w:hAnsi="宋体" w:cs="宋体"/>
          <w:color w:val="000000" w:themeColor="text1"/>
          <w:szCs w:val="32"/>
          <w:highlight w:val="none"/>
          <w:u w:val="single"/>
          <w14:textFill>
            <w14:solidFill>
              <w14:schemeClr w14:val="tx1"/>
            </w14:solidFill>
          </w14:textFill>
        </w:rPr>
        <w:t xml:space="preserve">包人变更除工伤保险之外的保险合同时，应事先征得承包人同意，并通知监理人；承包人变更除工伤保险之外的保险合同时，应事先征得发包人同意，并通知监理人</w:t>
      </w:r>
      <w:r>
        <w:rPr>
          <w:rFonts w:hint="eastAsia" w:ascii="宋体" w:hAnsi="宋体" w:cs="宋体"/>
          <w:color w:val="000000" w:themeColor="text1"/>
          <w:szCs w:val="32"/>
          <w:highlight w:val="none"/>
          <w14:textFill>
            <w14:solidFill>
              <w14:schemeClr w14:val="tx1"/>
            </w14:solidFill>
          </w14:textFill>
        </w:rPr>
        <w:t xml:space="preserve">。</w:t>
      </w:r>
      <w:r/>
    </w:p>
    <w:p>
      <w:pPr>
        <w:ind w:firstLine="420"/>
        <w:jc w:val="left"/>
        <w:spacing w:line="360" w:lineRule="auto"/>
        <w:rPr>
          <w:rFonts w:hint="eastAsia"/>
          <w:color w:val="000000" w:themeColor="text1"/>
          <w:highlight w:val="none"/>
          <w14:textFill>
            <w14:solidFill>
              <w14:schemeClr w14:val="tx1"/>
            </w14:solidFill>
          </w14:textFill>
        </w:rPr>
      </w:pPr>
      <w:r>
        <w:rPr>
          <w:rFonts w:hint="eastAsia" w:ascii="宋体" w:hAnsi="宋体" w:cs="宋体"/>
          <w:color w:val="000000" w:themeColor="text1"/>
          <w:szCs w:val="32"/>
          <w:highlight w:val="none"/>
          <w:u w:val="single"/>
          <w14:textFill>
            <w14:solidFill>
              <w14:schemeClr w14:val="tx1"/>
            </w14:solidFill>
          </w14:textFill>
        </w:rPr>
        <w:t xml:space="preserve">保险事故发生时，投保人应按照保险合同规定的条件和期限及时向保险人报告。发包人和承包人应当在知道保险事故发生后及时通知对方</w:t>
      </w:r>
      <w:r>
        <w:rPr>
          <w:rFonts w:hint="eastAsia" w:ascii="宋体" w:hAnsi="宋体" w:cs="宋体"/>
          <w:color w:val="000000" w:themeColor="text1"/>
          <w:szCs w:val="32"/>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20.争议解决</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20.3争议评审</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合同当事人是否同意将工程争议提交争议评审小组决定：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不提交</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20.3.1争议评审小组的确定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争议评审小组成员的确定：</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选定争议评审员的期限：</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争议评审小组成员的报酬承担方式：</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其他事项的约定：</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20.3.2争议评审小组的决定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合同当事人关于本项的约定：</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20.4仲裁或诉讼</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因合同及合同有关事项发生的争议，按下列第</w:t>
      </w:r>
      <w:r>
        <w:rPr>
          <w:rFonts w:hint="eastAsia" w:ascii="宋体" w:hAnsi="宋体" w:cs="宋体"/>
          <w:color w:val="000000" w:themeColor="text1"/>
          <w:szCs w:val="21"/>
          <w:highlight w:val="none"/>
          <w:u w:val="single"/>
          <w14:textFill>
            <w14:solidFill>
              <w14:schemeClr w14:val="tx1"/>
            </w14:solidFill>
          </w14:textFill>
        </w:rPr>
        <w:t xml:space="preserve"> （2） </w:t>
      </w:r>
      <w:r>
        <w:rPr>
          <w:rFonts w:hint="eastAsia" w:ascii="宋体" w:hAnsi="宋体" w:cs="宋体"/>
          <w:color w:val="000000" w:themeColor="text1"/>
          <w:szCs w:val="21"/>
          <w:highlight w:val="none"/>
          <w14:textFill>
            <w14:solidFill>
              <w14:schemeClr w14:val="tx1"/>
            </w14:solidFill>
          </w14:textFill>
        </w:rPr>
        <w:t xml:space="preserve">种方式解决：</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(1)向</w:t>
      </w:r>
      <w:r>
        <w:rPr>
          <w:rFonts w:hint="eastAsia" w:ascii="宋体" w:hAnsi="宋体" w:cs="宋体"/>
          <w:color w:val="000000" w:themeColor="text1"/>
          <w:szCs w:val="21"/>
          <w:highlight w:val="none"/>
          <w:u w:val="single"/>
          <w14:textFill>
            <w14:solidFill>
              <w14:schemeClr w14:val="tx1"/>
            </w14:solidFill>
          </w14:textFill>
        </w:rPr>
        <w:t xml:space="preserve"> 连云港 </w:t>
      </w:r>
      <w:r>
        <w:rPr>
          <w:rFonts w:hint="eastAsia" w:ascii="宋体" w:hAnsi="宋体" w:cs="宋体"/>
          <w:color w:val="000000" w:themeColor="text1"/>
          <w:szCs w:val="21"/>
          <w:highlight w:val="none"/>
          <w14:textFill>
            <w14:solidFill>
              <w14:schemeClr w14:val="tx1"/>
            </w14:solidFill>
          </w14:textFill>
        </w:rPr>
        <w:t xml:space="preserve">仲裁委员会申请仲裁；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(2)向</w:t>
      </w:r>
      <w:r>
        <w:rPr>
          <w:rFonts w:hint="eastAsia" w:ascii="宋体" w:hAnsi="宋体" w:cs="宋体"/>
          <w:color w:val="000000" w:themeColor="text1"/>
          <w:szCs w:val="21"/>
          <w:highlight w:val="none"/>
          <w:u w:val="single"/>
          <w14:textFill>
            <w14:solidFill>
              <w14:schemeClr w14:val="tx1"/>
            </w14:solidFill>
          </w14:textFill>
        </w:rPr>
        <w:t xml:space="preserve"> 项目所在地 </w:t>
      </w:r>
      <w:r>
        <w:rPr>
          <w:rFonts w:hint="eastAsia" w:ascii="宋体" w:hAnsi="宋体" w:cs="宋体"/>
          <w:color w:val="000000" w:themeColor="text1"/>
          <w:szCs w:val="21"/>
          <w:highlight w:val="none"/>
          <w14:textFill>
            <w14:solidFill>
              <w14:schemeClr w14:val="tx1"/>
            </w14:solidFill>
          </w14:textFill>
        </w:rPr>
        <w:t xml:space="preserve">人民法院起诉。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其他：因诉讼而产生的诉讼费、律师费、差旅费、文印费等费用由违约方承担。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21.补充条款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 承包人应充分考虑到在节假日、国家和省、市内重大活动期间、各项检查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21.2 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21.3 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21.3 由于施工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21.4 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21.5 无论任何时期，发包人有权在本合同所属工程范围内根据整个项目的实际施工进度，将工程分阶段开工与竣工。承包人已被视为在报价中考虑此因素。</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21.6 承包人应将施工中产生的多余土方及建筑垃圾清运出场，其外运堆放场地及运距由承包人事先勘察现场情况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21.7 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21.8 本合同价中应包括防洪、防风、暴雨措施所需要的一切费用。</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21.9 施工过程中与周围发生的纠纷由承包人自行协商解决，费用由承包人自理，该费用应包含在合同价中。</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21.10 如承包人转包或分包的行为造成发包人被第三方起诉、提起仲裁的，发包人因此受到的损失由承包人承担，且承包人应支付给发包人第三方诉求金额10%的违约金。发包人有权将承包人列入不良资信名单 ，并向相关行政主管部门举报。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21.11 如承包人原因引发社会矛盾或其他争议纠纷给发包人造成不良影响或损失的，承包人应积极处理解决社会矛盾，消除不良影响，并承担因此给发包人造成的损失，发包人根据情况不同有权扣除承包人总合同价款 1%一5%的违约金。发包人视情况扣减承包人行业履约信誉分值，情况严重者将承包人列入不良资信名单，并向相关行政主管部门举报。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21.12 施工单位应保持施工现场干净、整洁，工程在验收移交之前，施工区域的所有卫生由施工方负责打扫。本项目在迎检时施工单位必须按招标人要求对施工现场整理，所产生的费用包括在合同总价中，以后无论如何变化均不作调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21.13施工临时便道由施工方按现场情况自行考虑和布置，所产生的费用包括在合同总价中，以后无论如何变化均不作调整。</w:t>
      </w:r>
      <w:r/>
    </w:p>
    <w:p>
      <w:pPr>
        <w:ind w:firstLine="420"/>
        <w:spacing w:line="360" w:lineRule="auto"/>
        <w:tabs>
          <w:tab w:val="left" w:pos="0" w:leader="none"/>
          <w:tab w:val="left" w:pos="993" w:leader="none"/>
          <w:tab w:val="left" w:pos="1134"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0"/>
        <w:spacing w:line="360" w:lineRule="auto"/>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pStyle w:val="1094"/>
        <w:ind w:firstLine="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附件</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附件1：工程质量保修书  </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附件2：承包人主要施工管理人员表</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附件3：中标人诚信承诺书</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附件4：工程安全环境管理协议</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附件5：不拖欠农民工工资承诺书</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附件6：履约承诺函</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附件7：承包人施工安全承诺书</w:t>
      </w:r>
      <w:r/>
    </w:p>
    <w:p>
      <w:pPr>
        <w:contextualSpacing/>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附件8：承包人施工进场承诺书</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附件9：工程建设廉政合同</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94"/>
        <w:ind w:firstLine="420"/>
        <w:rPr>
          <w:rFonts w:hint="eastAsia"/>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r>
      <w:r/>
    </w:p>
    <w:p>
      <w:pPr>
        <w:pStyle w:val="1094"/>
        <w:ind w:firstLine="420"/>
        <w:rPr>
          <w:rFonts w:hint="eastAsia"/>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r>
      <w:r/>
    </w:p>
    <w:p>
      <w:pPr>
        <w:pStyle w:val="1094"/>
        <w:ind w:firstLine="420"/>
        <w:rPr>
          <w:rFonts w:hint="eastAsia"/>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r>
      <w:r/>
    </w:p>
    <w:p>
      <w:pPr>
        <w:pStyle w:val="1094"/>
        <w:ind w:firstLine="420"/>
        <w:rPr>
          <w:rFonts w:hint="eastAsia"/>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r>
      <w:r/>
    </w:p>
    <w:p>
      <w:pPr>
        <w:pStyle w:val="1094"/>
        <w:ind w:firstLine="420"/>
        <w:rPr>
          <w:rFonts w:hint="eastAsia"/>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r>
      <w:r/>
    </w:p>
    <w:p>
      <w:pPr>
        <w:pStyle w:val="1094"/>
        <w:ind w:firstLine="420"/>
        <w:rPr>
          <w:rFonts w:hint="eastAsia"/>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r>
      <w:r/>
    </w:p>
    <w:p>
      <w:pPr>
        <w:pStyle w:val="1094"/>
        <w:ind w:firstLine="420"/>
        <w:rPr>
          <w:rFonts w:hint="eastAsia"/>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r>
      <w:r/>
    </w:p>
    <w:p>
      <w:pPr>
        <w:pStyle w:val="1094"/>
        <w:ind w:firstLine="420"/>
        <w:rPr>
          <w:rFonts w:hint="eastAsia"/>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r>
      <w:r/>
    </w:p>
    <w:p>
      <w:pPr>
        <w:pStyle w:val="1094"/>
        <w:ind w:firstLine="420"/>
        <w:rPr>
          <w:rFonts w:hint="eastAsia"/>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r>
      <w:r/>
    </w:p>
    <w:p>
      <w:pPr>
        <w:pStyle w:val="1094"/>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附件1：</w:t>
      </w:r>
      <w:r/>
    </w:p>
    <w:p>
      <w:pPr>
        <w:contextualSpacing/>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 w:val="32"/>
          <w:szCs w:val="24"/>
          <w:highlight w:val="none"/>
          <w14:textFill>
            <w14:solidFill>
              <w14:schemeClr w14:val="tx1"/>
            </w14:solidFill>
          </w14:textFill>
        </w:rPr>
        <w:t xml:space="preserve">工程质量保修书</w:t>
      </w:r>
      <w:r/>
    </w:p>
    <w:p>
      <w:pPr>
        <w:ind w:firstLine="420"/>
        <w:spacing w:line="46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发包人(全称):</w:t>
      </w:r>
      <w:r>
        <w:rPr>
          <w:rFonts w:hint="eastAsia" w:ascii="宋体" w:hAnsi="宋体" w:eastAsia="新宋体" w:cs="宋体"/>
          <w:b/>
          <w:color w:val="000000" w:themeColor="text1"/>
          <w:szCs w:val="21"/>
          <w:highlight w:val="none"/>
          <w:u w:val="single"/>
          <w14:textFill>
            <w14:solidFill>
              <w14:schemeClr w14:val="tx1"/>
            </w14:solidFill>
          </w14:textFill>
        </w:rPr>
        <w:t xml:space="preserve">                    </w:t>
      </w:r>
      <w:r/>
    </w:p>
    <w:p>
      <w:pPr>
        <w:ind w:firstLine="420"/>
        <w:spacing w:line="460" w:lineRule="exact"/>
        <w:rPr>
          <w:rFonts w:hint="eastAsia"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承包人(全称)：</w:t>
      </w:r>
      <w:r>
        <w:rPr>
          <w:rFonts w:hint="eastAsia" w:ascii="宋体" w:hAnsi="宋体"/>
          <w:color w:val="000000" w:themeColor="text1"/>
          <w:szCs w:val="21"/>
          <w:highlight w:val="none"/>
          <w:u w:val="single"/>
          <w14:textFill>
            <w14:solidFill>
              <w14:schemeClr w14:val="tx1"/>
            </w14:solidFill>
          </w14:textFill>
        </w:rPr>
        <w:t xml:space="preserve">              </w:t>
      </w:r>
      <w:r/>
    </w:p>
    <w:p>
      <w:pPr>
        <w:ind w:firstLine="399"/>
        <w:spacing w:line="4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发包人和承包人根据《中华人民共和国建筑法》和《建设工程质量管理条例》， 经协商一致就</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（工程全称）签订工程质量保修书。 </w:t>
      </w:r>
      <w:r/>
    </w:p>
    <w:p>
      <w:pPr>
        <w:numPr>
          <w:ilvl w:val="0"/>
          <w:numId w:val="7"/>
        </w:numPr>
        <w:ind w:firstLine="399"/>
        <w:spacing w:line="4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工程质量保修范围和内容 </w:t>
      </w:r>
      <w:r/>
    </w:p>
    <w:p>
      <w:pPr>
        <w:numPr>
          <w:ilvl w:val="0"/>
          <w:numId w:val="0"/>
        </w:numPr>
        <w:ind w:firstLine="420"/>
        <w:spacing w:line="4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承包人在质量保修期内，按照有关法律规定和合同约定，承担工程质量保修责任。 质量保修范围包括地基基础工程、主体结构工程，电气管线、给排水管道、设备 安装工程，以及双方约定的其他项目。具体保修的内容，双方约定如下：</w:t>
      </w:r>
      <w:r/>
    </w:p>
    <w:p>
      <w:pPr>
        <w:numPr>
          <w:ilvl w:val="0"/>
          <w:numId w:val="8"/>
        </w:numPr>
        <w:ind w:left="525" w:firstLine="0"/>
        <w:spacing w:line="4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结构部分为设计文件规定的合理使用年限； </w:t>
      </w:r>
      <w:r/>
    </w:p>
    <w:p>
      <w:pPr>
        <w:numPr>
          <w:ilvl w:val="0"/>
          <w:numId w:val="8"/>
        </w:numPr>
        <w:ind w:left="525" w:firstLine="0"/>
        <w:spacing w:line="4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给水管道、设备安装等为二年； </w:t>
      </w:r>
      <w:r/>
    </w:p>
    <w:p>
      <w:pPr>
        <w:numPr>
          <w:ilvl w:val="0"/>
          <w:numId w:val="8"/>
        </w:numPr>
        <w:ind w:left="525" w:firstLine="0"/>
        <w:spacing w:line="4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其他约定：实际竣工即工程完工且经质检部门验收合格，正式办理交付使用手续之日。 </w:t>
      </w:r>
      <w:r/>
    </w:p>
    <w:p>
      <w:pPr>
        <w:numPr>
          <w:ilvl w:val="0"/>
          <w:numId w:val="7"/>
        </w:numPr>
        <w:ind w:firstLine="399"/>
        <w:spacing w:line="4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质量保修期 </w:t>
      </w:r>
      <w:r/>
    </w:p>
    <w:p>
      <w:pPr>
        <w:numPr>
          <w:ilvl w:val="0"/>
          <w:numId w:val="0"/>
        </w:numPr>
        <w:ind w:firstLine="420"/>
        <w:spacing w:line="4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根据《建设工程质量管理条例》及有关规定，工程的质量保修期如下：</w:t>
      </w:r>
      <w:r/>
    </w:p>
    <w:p>
      <w:pPr>
        <w:numPr>
          <w:ilvl w:val="0"/>
          <w:numId w:val="9"/>
        </w:numPr>
        <w:ind w:left="525" w:firstLine="0"/>
        <w:spacing w:line="4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地基基础工程和主体结构工程为设计文件规定的工程合理使用年限； </w:t>
      </w:r>
      <w:r/>
    </w:p>
    <w:p>
      <w:pPr>
        <w:numPr>
          <w:ilvl w:val="0"/>
          <w:numId w:val="9"/>
        </w:numPr>
        <w:ind w:left="525" w:firstLine="0"/>
        <w:spacing w:line="4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电气管线、给排水管道、设备安装工程为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2 </w:t>
      </w:r>
      <w:r>
        <w:rPr>
          <w:rFonts w:hint="eastAsia" w:ascii="宋体" w:hAnsi="宋体" w:eastAsia="宋体" w:cs="宋体"/>
          <w:color w:val="000000" w:themeColor="text1"/>
          <w:sz w:val="21"/>
          <w:szCs w:val="21"/>
          <w:highlight w:val="none"/>
          <w14:textFill>
            <w14:solidFill>
              <w14:schemeClr w14:val="tx1"/>
            </w14:solidFill>
          </w14:textFill>
        </w:rPr>
        <w:t xml:space="preserve">年；</w:t>
      </w:r>
      <w:r/>
    </w:p>
    <w:p>
      <w:pPr>
        <w:numPr>
          <w:ilvl w:val="0"/>
          <w:numId w:val="9"/>
        </w:numPr>
        <w:ind w:left="525" w:firstLine="0"/>
        <w:spacing w:line="4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给排水设施、道路等配套工程为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2 </w:t>
      </w:r>
      <w:r>
        <w:rPr>
          <w:rFonts w:hint="eastAsia" w:ascii="宋体" w:hAnsi="宋体" w:eastAsia="宋体" w:cs="宋体"/>
          <w:color w:val="000000" w:themeColor="text1"/>
          <w:sz w:val="21"/>
          <w:szCs w:val="21"/>
          <w:highlight w:val="none"/>
          <w14:textFill>
            <w14:solidFill>
              <w14:schemeClr w14:val="tx1"/>
            </w14:solidFill>
          </w14:textFill>
        </w:rPr>
        <w:t xml:space="preserve">年； </w:t>
      </w:r>
      <w:r/>
    </w:p>
    <w:p>
      <w:pPr>
        <w:numPr>
          <w:ilvl w:val="0"/>
          <w:numId w:val="9"/>
        </w:numPr>
        <w:ind w:left="525" w:firstLine="0"/>
        <w:spacing w:line="4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其他项目保修期限约定如下：所有项目保修期限不低于</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2 </w:t>
      </w:r>
      <w:r>
        <w:rPr>
          <w:rFonts w:hint="eastAsia" w:ascii="宋体" w:hAnsi="宋体" w:eastAsia="宋体" w:cs="宋体"/>
          <w:color w:val="000000" w:themeColor="text1"/>
          <w:sz w:val="21"/>
          <w:szCs w:val="21"/>
          <w:highlight w:val="none"/>
          <w14:textFill>
            <w14:solidFill>
              <w14:schemeClr w14:val="tx1"/>
            </w14:solidFill>
          </w14:textFill>
        </w:rPr>
        <w:t xml:space="preserve">年。 质量保修期自工程竣工验收合格之日起计算。 </w:t>
      </w:r>
      <w:r/>
    </w:p>
    <w:p>
      <w:pPr>
        <w:numPr>
          <w:ilvl w:val="0"/>
          <w:numId w:val="7"/>
        </w:numPr>
        <w:ind w:left="0" w:firstLine="399"/>
        <w:spacing w:line="4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缺陷责任期 </w:t>
      </w:r>
      <w:r/>
    </w:p>
    <w:p>
      <w:pPr>
        <w:numPr>
          <w:ilvl w:val="0"/>
          <w:numId w:val="0"/>
        </w:numPr>
        <w:ind w:firstLine="420"/>
        <w:spacing w:line="4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工程缺陷责任期为 24 个月，缺陷责任期自工程实际竣工之日起计算。单位工程先于全部工程进行验收，单位工程缺陷责任期自单位工程验收合格之日起算。 缺陷责任期终止后，发包人应退还剩余的质量保证金。</w:t>
      </w:r>
      <w:r/>
    </w:p>
    <w:p>
      <w:pPr>
        <w:numPr>
          <w:ilvl w:val="0"/>
          <w:numId w:val="0"/>
        </w:numPr>
        <w:ind w:firstLine="420"/>
        <w:spacing w:line="4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四、质量保修责任 </w:t>
      </w:r>
      <w:r/>
    </w:p>
    <w:p>
      <w:pPr>
        <w:numPr>
          <w:ilvl w:val="0"/>
          <w:numId w:val="0"/>
        </w:numPr>
        <w:ind w:firstLine="420"/>
        <w:spacing w:line="4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1、属于保修范围和内容的项目，承包人应在接到修理通知之日后 24 小时内派人修理。承包人不在约定期限内派人修理，发包人可委托其他人员修理，保修费用从 质量保修金内扣除。 </w:t>
      </w:r>
      <w:r/>
    </w:p>
    <w:p>
      <w:pPr>
        <w:numPr>
          <w:ilvl w:val="0"/>
          <w:numId w:val="0"/>
        </w:numPr>
        <w:ind w:firstLine="420"/>
        <w:spacing w:line="4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2、发生须紧急抢修事故，承包人接到事故通知后，应立即到达事故现场抢修。非承包人施工质量引起的事故，抢修费用由发包人承担。 </w:t>
      </w:r>
      <w:r/>
    </w:p>
    <w:p>
      <w:pPr>
        <w:numPr>
          <w:ilvl w:val="0"/>
          <w:numId w:val="0"/>
        </w:numPr>
        <w:ind w:firstLine="420"/>
        <w:spacing w:line="4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3、在国家规定的工程合理使用期限内，承包人确保路面的质量合格。因承包人致使工程在合理使用期限内造成人身和财产损害的，承包人应承担损害赔偿责任。 </w:t>
      </w:r>
      <w:r/>
    </w:p>
    <w:p>
      <w:pPr>
        <w:numPr>
          <w:ilvl w:val="0"/>
          <w:numId w:val="0"/>
        </w:numPr>
        <w:ind w:firstLine="420"/>
        <w:spacing w:line="4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4．质量保修完成后，由发包人组织验收。 </w:t>
      </w:r>
      <w:r/>
    </w:p>
    <w:p>
      <w:pPr>
        <w:numPr>
          <w:ilvl w:val="0"/>
          <w:numId w:val="0"/>
        </w:numPr>
        <w:ind w:firstLine="420"/>
        <w:spacing w:line="4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五、保修费用保修费用由造成质量缺陷的责任方承担。 </w:t>
      </w:r>
      <w:r/>
    </w:p>
    <w:p>
      <w:pPr>
        <w:numPr>
          <w:ilvl w:val="0"/>
          <w:numId w:val="0"/>
        </w:numPr>
        <w:ind w:firstLine="420"/>
        <w:spacing w:line="4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六、双方约定的其他工程质量保修事项： 工程质量保修书由发包人、承包人在工程竣工验收前共同签署，作为施工合同附件，其有效期限至保修期满。</w:t>
      </w:r>
      <w:r/>
    </w:p>
    <w:p>
      <w:pPr>
        <w:numPr>
          <w:ilvl w:val="0"/>
          <w:numId w:val="0"/>
        </w:numPr>
        <w:ind w:firstLine="420"/>
        <w:spacing w:line="46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81"/>
        <w:spacing w:line="480" w:lineRule="auto"/>
        <w:shd w:val="clear" w:color="000000" w:fill="ffffff"/>
        <w:widowControl/>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发包人（公章）：                         承包人（公章）：</w:t>
      </w:r>
      <w:r/>
    </w:p>
    <w:p>
      <w:pPr>
        <w:ind w:firstLine="481"/>
        <w:spacing w:line="480" w:lineRule="auto"/>
        <w:shd w:val="clear" w:color="000000" w:fill="ffffff"/>
        <w:widowControl/>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地址：                                   地址：</w:t>
      </w:r>
      <w:r/>
    </w:p>
    <w:p>
      <w:pPr>
        <w:ind w:firstLine="481"/>
        <w:spacing w:line="480" w:lineRule="auto"/>
        <w:shd w:val="clear" w:color="000000" w:fill="ffffff"/>
        <w:widowControl/>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法定代表人（签字）：                     法定代表人（签字）：</w:t>
      </w:r>
      <w:r/>
    </w:p>
    <w:p>
      <w:pPr>
        <w:ind w:firstLine="481"/>
        <w:spacing w:line="480" w:lineRule="auto"/>
        <w:shd w:val="clear" w:color="000000" w:fill="ffffff"/>
        <w:widowControl/>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委托代理人（签字）：                     委托代理人（签字）：</w:t>
      </w:r>
      <w:r/>
    </w:p>
    <w:p>
      <w:pPr>
        <w:ind w:firstLine="481"/>
        <w:spacing w:line="480" w:lineRule="auto"/>
        <w:shd w:val="clear" w:color="000000" w:fill="ffffff"/>
        <w:widowControl/>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电话：                                   电话：</w:t>
      </w:r>
      <w:r/>
    </w:p>
    <w:p>
      <w:pPr>
        <w:ind w:firstLine="481"/>
        <w:spacing w:line="480" w:lineRule="auto"/>
        <w:shd w:val="clear" w:color="000000" w:fill="ffffff"/>
        <w:widowControl/>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传真：                                   传真：</w:t>
      </w:r>
      <w:r/>
    </w:p>
    <w:p>
      <w:pPr>
        <w:ind w:firstLine="481"/>
        <w:spacing w:line="480" w:lineRule="auto"/>
        <w:shd w:val="clear" w:color="000000" w:fill="ffffff"/>
        <w:widowControl/>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开户银行：                               开户银行：</w:t>
      </w:r>
      <w:r/>
    </w:p>
    <w:p>
      <w:pPr>
        <w:ind w:firstLine="481"/>
        <w:spacing w:line="480" w:lineRule="auto"/>
        <w:shd w:val="clear" w:color="000000" w:fill="ffffff"/>
        <w:widowControl/>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账号：                                   账号：</w:t>
      </w:r>
      <w:r/>
    </w:p>
    <w:p>
      <w:pPr>
        <w:ind w:firstLine="481"/>
        <w:spacing w:line="480" w:lineRule="auto"/>
        <w:shd w:val="clear" w:color="000000" w:fill="ffffff"/>
        <w:widowControl/>
        <w:rPr>
          <w:rFonts w:hint="eastAsia" w:ascii="新宋体" w:hAnsi="新宋体" w:eastAsia="新宋体" w:cs="宋体"/>
          <w:color w:val="000000" w:themeColor="text1"/>
          <w:szCs w:val="21"/>
          <w:highlight w:val="none"/>
          <w14:textFill>
            <w14:solidFill>
              <w14:schemeClr w14:val="tx1"/>
            </w14:solidFill>
          </w14:textFill>
        </w:rPr>
      </w:pPr>
      <w:r>
        <w:rPr>
          <w:rFonts w:hint="eastAsia" w:ascii="新宋体" w:hAnsi="新宋体" w:eastAsia="新宋体" w:cs="宋体"/>
          <w:color w:val="000000" w:themeColor="text1"/>
          <w:szCs w:val="21"/>
          <w:highlight w:val="none"/>
          <w14:textFill>
            <w14:solidFill>
              <w14:schemeClr w14:val="tx1"/>
            </w14:solidFill>
          </w14:textFill>
        </w:rPr>
        <w:t xml:space="preserve">邮政编码：                               邮政编码：</w:t>
      </w:r>
      <w:r/>
    </w:p>
    <w:p>
      <w:pPr>
        <w:spacing w:line="44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spacing w:line="44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spacing w:line="44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spacing w:line="44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1094"/>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1094"/>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1094"/>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1094"/>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1094"/>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1094"/>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1094"/>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1094"/>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1094"/>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spacing w:line="440" w:lineRule="exact"/>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附件2                    </w:t>
      </w:r>
      <w:r/>
    </w:p>
    <w:p>
      <w:pPr>
        <w:jc w:val="center"/>
        <w:spacing w:line="44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承包人主要施工管理人员表</w:t>
      </w:r>
      <w:r/>
    </w:p>
    <w:tbl>
      <w:tblPr>
        <w:tblStyle w:val="77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名    称</w:t>
            </w:r>
            <w:r/>
          </w:p>
        </w:tc>
        <w:tc>
          <w:tcPr>
            <w:tcBorders>
              <w:top w:val="single" w:color="auto" w:sz="12" w:space="0"/>
              <w:bottom w:val="single" w:color="auto" w:sz="6" w:space="0"/>
            </w:tcBorders>
            <w:tcW w:w="1418"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姓名</w:t>
            </w:r>
            <w:r/>
          </w:p>
        </w:tc>
        <w:tc>
          <w:tcPr>
            <w:tcBorders>
              <w:top w:val="single" w:color="auto" w:sz="12" w:space="0"/>
              <w:bottom w:val="single" w:color="auto" w:sz="6" w:space="0"/>
            </w:tcBorders>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职务</w:t>
            </w:r>
            <w:r/>
          </w:p>
        </w:tc>
        <w:tc>
          <w:tcPr>
            <w:tcBorders>
              <w:top w:val="single" w:color="auto" w:sz="12" w:space="0"/>
              <w:bottom w:val="single" w:color="auto" w:sz="6" w:space="0"/>
            </w:tcBorders>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职称</w:t>
            </w:r>
            <w:r/>
          </w:p>
        </w:tc>
        <w:tc>
          <w:tcPr>
            <w:tcBorders>
              <w:top w:val="single" w:color="auto" w:sz="12" w:space="0"/>
              <w:bottom w:val="single" w:color="auto" w:sz="6" w:space="0"/>
            </w:tcBorders>
            <w:tcW w:w="4252"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项目主管</w:t>
            </w:r>
            <w:r/>
          </w:p>
        </w:tc>
        <w:tc>
          <w:tcPr>
            <w:tcBorders>
              <w:top w:val="none" w:color="000000" w:sz="4" w:space="0"/>
            </w:tcBorders>
            <w:tcW w:w="1418"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tcBorders>
            <w:tcW w:w="4252"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none" w:color="000000" w:sz="4" w:space="0"/>
            </w:tcBorders>
            <w:tcW w:w="1871"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418"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4252"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其他人员</w:t>
            </w:r>
            <w:r/>
          </w:p>
        </w:tc>
        <w:tc>
          <w:tcPr>
            <w:tcW w:w="1418"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4252"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418"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4252"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项目经理</w:t>
            </w:r>
            <w:r/>
          </w:p>
        </w:tc>
        <w:tc>
          <w:tcPr>
            <w:tcW w:w="1418"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4252"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项目副经理</w:t>
            </w:r>
            <w:r/>
          </w:p>
        </w:tc>
        <w:tc>
          <w:tcPr>
            <w:tcW w:w="1418"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4252"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技术负责人</w:t>
            </w:r>
            <w:r/>
          </w:p>
        </w:tc>
        <w:tc>
          <w:tcPr>
            <w:tcW w:w="1418"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4252"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造价管理</w:t>
            </w:r>
            <w:r/>
          </w:p>
        </w:tc>
        <w:tc>
          <w:tcPr>
            <w:tcW w:w="1418"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4252"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质量管理</w:t>
            </w:r>
            <w:r/>
          </w:p>
        </w:tc>
        <w:tc>
          <w:tcPr>
            <w:tcW w:w="1418"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W w:w="4252"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材料管理</w:t>
            </w:r>
            <w:r/>
          </w:p>
        </w:tc>
        <w:tc>
          <w:tcPr>
            <w:tcW w:w="1418"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4252"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计划管理</w:t>
            </w:r>
            <w:r/>
          </w:p>
        </w:tc>
        <w:tc>
          <w:tcPr>
            <w:tcW w:w="1418"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4252"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安全管理</w:t>
            </w:r>
            <w:r/>
          </w:p>
        </w:tc>
        <w:tc>
          <w:tcPr>
            <w:tcW w:w="1418"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W w:w="4252"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施工员管理</w:t>
            </w:r>
            <w:r/>
          </w:p>
        </w:tc>
        <w:tc>
          <w:tcPr>
            <w:tcW w:w="1418"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W w:w="4252"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Borders>
              <w:top w:val="single" w:color="auto" w:sz="6" w:space="0"/>
            </w:tcBorders>
            <w:tcW w:w="1871" w:type="dxa"/>
            <w:vAlign w:val="center"/>
            <w:vMerge w:val="restart"/>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t xml:space="preserve">其他人员</w:t>
            </w:r>
            <w:r/>
          </w:p>
        </w:tc>
        <w:tc>
          <w:tcPr>
            <w:tcW w:w="1418"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4252"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bottom w:val="none" w:color="000000" w:sz="4" w:space="0"/>
            </w:tcBorders>
            <w:tcW w:w="1418"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bottom w:val="none" w:color="000000" w:sz="4" w:space="0"/>
            </w:tcBorders>
            <w:tcW w:w="4252"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418"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4252"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418"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4252"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418"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W w:w="4252"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Pr>
        <w:tc>
          <w:tcPr>
            <w:tcBorders>
              <w:bottom w:val="single" w:color="auto" w:sz="12" w:space="0"/>
            </w:tcBorders>
            <w:tcW w:w="1871" w:type="dxa"/>
            <w:vAlign w:val="center"/>
            <w:vMerge w:val="continue"/>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bottom w:val="single" w:color="auto" w:sz="12" w:space="0"/>
            </w:tcBorders>
            <w:tcW w:w="1418"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bottom w:val="single" w:color="auto" w:sz="12" w:space="0"/>
            </w:tcBorders>
            <w:tcW w:w="4252" w:type="dxa"/>
            <w:vAlign w:val="center"/>
            <w:textDirection w:val="lrTb"/>
            <w:noWrap w:val="false"/>
          </w:tcPr>
          <w:p>
            <w:pPr>
              <w:pStyle w:val="783"/>
              <w:ind w:left="63" w:right="63"/>
              <w:keepLines w:val="0"/>
              <w:keepNext/>
              <w:spacing w:before="0" w:beforeAutospacing="0" w:after="0" w:afterAutospacing="0" w:line="440" w:lineRule="exact"/>
              <w:tabs>
                <w:tab w:val="left" w:pos="1160" w:leader="none"/>
                <w:tab w:val="left" w:pos="2423" w:leader="none"/>
              </w:tabs>
              <w:rPr>
                <w:rFonts w:hint="eastAsia" w:ascii="宋体" w:hAnsi="宋体" w:eastAsia="宋体" w:cs="宋体"/>
                <w:color w:val="000000" w:themeColor="text1"/>
                <w:sz w:val="21"/>
                <w:szCs w:val="21"/>
                <w:highlight w:val="none"/>
                <w14:textFill>
                  <w14:solidFill>
                    <w14:schemeClr w14:val="tx1"/>
                  </w14:solidFill>
                </w14:textFill>
              </w:rPr>
              <w:suppressLineNumbers w:val="0"/>
            </w:pPr>
            <w:r>
              <w:rPr>
                <w:rFonts w:hint="eastAsia" w:ascii="宋体" w:hAnsi="宋体" w:eastAsia="宋体" w:cs="宋体"/>
                <w:color w:val="000000" w:themeColor="text1"/>
                <w:sz w:val="21"/>
                <w:szCs w:val="21"/>
                <w:highlight w:val="none"/>
                <w14:textFill>
                  <w14:solidFill>
                    <w14:schemeClr w14:val="tx1"/>
                  </w14:solidFill>
                </w14:textFill>
              </w:rPr>
            </w:r>
            <w:r/>
          </w:p>
        </w:tc>
      </w:tr>
    </w:tbl>
    <w:p>
      <w:pPr>
        <w:spacing w:line="44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1094"/>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1094"/>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1094"/>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附件3</w:t>
      </w:r>
      <w:r/>
    </w:p>
    <w:p>
      <w:pPr>
        <w:contextualSpacing/>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中标人诚信承诺书</w:t>
      </w:r>
      <w:r/>
    </w:p>
    <w:p>
      <w:pPr>
        <w:contextualSpacing/>
        <w:ind w:firstLine="420"/>
        <w:spacing w:line="360" w:lineRule="auto"/>
        <w:rPr>
          <w:rFonts w:hint="eastAsia"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我单位系</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b/>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（中标人）作为</w:t>
      </w:r>
      <w:r>
        <w:rPr>
          <w:rFonts w:hint="eastAsia" w:ascii="宋体" w:hAnsi="宋体"/>
          <w:b/>
          <w:color w:val="000000" w:themeColor="text1"/>
          <w:highlight w:val="none"/>
          <w:u w:val="single"/>
          <w:lang w:eastAsia="zh-CN"/>
          <w14:textFill>
            <w14:solidFill>
              <w14:schemeClr w14:val="tx1"/>
            </w14:solidFill>
          </w14:textFill>
        </w:rPr>
        <w:t xml:space="preserve">东海县青湖镇人民政府</w:t>
      </w:r>
      <w:r>
        <w:rPr>
          <w:rFonts w:hint="eastAsia" w:ascii="宋体" w:hAnsi="宋体"/>
          <w:color w:val="000000" w:themeColor="text1"/>
          <w:highlight w:val="none"/>
          <w14:textFill>
            <w14:solidFill>
              <w14:schemeClr w14:val="tx1"/>
            </w14:solidFill>
          </w14:textFill>
        </w:rPr>
        <w:t xml:space="preserve">的</w:t>
      </w:r>
      <w:r>
        <w:rPr>
          <w:rFonts w:hint="eastAsia" w:ascii="宋体" w:hAnsi="宋体"/>
          <w:b/>
          <w:color w:val="000000" w:themeColor="text1"/>
          <w:highlight w:val="none"/>
          <w:u w:val="single"/>
          <w:lang w:val="en-US" w:eastAsia="zh-CN"/>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的中标人，我单位郑重承诺，我单位在该项目标段的投标工作中所出具的有文件资料（如单位资质证书、建造师证书、单位及建造师业绩证明等）均是真实有效的，我单位对该中标标段拟派遣建造师</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b/>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将严格按照投标文件及合同约定的内容、期限等积极到场开展工作，若我单位投标过程中提供的资审资料及投标文件有伪造事实以及建造师未按合同约定开展现场工作，经查实后，我单位愿意接受相关法律的处罚，并承担作为不良行为公示所产生的一切后果。</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ind w:right="440" w:firstLine="3045"/>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ind w:right="440" w:firstLine="3045"/>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ind w:right="440" w:firstLine="3045"/>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建造师签字：                   </w:t>
      </w:r>
      <w:r/>
    </w:p>
    <w:p>
      <w:pPr>
        <w:contextualSpacing/>
        <w:ind w:right="440" w:firstLine="3045"/>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ind w:right="440" w:firstLine="3045"/>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中标人法人代表签字：                  </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contextualSpacing/>
        <w:ind w:right="440" w:firstLine="3045"/>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公   章：</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年    月    日</w:t>
      </w:r>
      <w:r/>
    </w:p>
    <w:p>
      <w:pPr>
        <w:contextualSpacing/>
        <w:spacing w:line="360" w:lineRule="auto"/>
        <w:rPr>
          <w:rFonts w:hint="eastAsia" w:ascii="宋体" w:hAnsi="宋体"/>
          <w:color w:val="000000" w:themeColor="text1"/>
          <w:highlight w:val="none"/>
          <w14:textFill>
            <w14:solidFill>
              <w14:schemeClr w14:val="tx1"/>
            </w14:solidFill>
          </w14:textFill>
        </w:rPr>
      </w:pPr>
      <w:r/>
      <w:bookmarkStart w:id="106" w:name="_Toc234382946"/>
      <w:r>
        <w:rPr>
          <w:rFonts w:hint="eastAsia" w:ascii="宋体" w:hAnsi="宋体"/>
          <w:color w:val="000000" w:themeColor="text1"/>
          <w:highlight w:val="none"/>
          <w14:textFill>
            <w14:solidFill>
              <w14:schemeClr w14:val="tx1"/>
            </w14:solidFill>
          </w14:textFill>
        </w:rPr>
        <w:br w:type="page" w:clear="all"/>
      </w:r>
      <w:bookmarkEnd w:id="106"/>
      <w:r>
        <w:rPr>
          <w:rFonts w:hint="eastAsia" w:ascii="宋体" w:hAnsi="宋体"/>
          <w:color w:val="000000" w:themeColor="text1"/>
          <w:highlight w:val="none"/>
          <w14:textFill>
            <w14:solidFill>
              <w14:schemeClr w14:val="tx1"/>
            </w14:solidFill>
          </w14:textFill>
        </w:rPr>
        <w:t xml:space="preserve">附件4          </w:t>
      </w:r>
      <w:r/>
    </w:p>
    <w:p>
      <w:pPr>
        <w:contextualSpacing/>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工程安全环境管理协议</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发包人：</w:t>
      </w:r>
      <w:r>
        <w:rPr>
          <w:rFonts w:hint="eastAsia" w:ascii="宋体" w:hAnsi="宋体"/>
          <w:color w:val="000000" w:themeColor="text1"/>
          <w:highlight w:val="none"/>
          <w:u w:val="single"/>
          <w:lang w:eastAsia="zh-CN"/>
          <w14:textFill>
            <w14:solidFill>
              <w14:schemeClr w14:val="tx1"/>
            </w14:solidFill>
          </w14:textFill>
        </w:rPr>
        <w:t xml:space="preserve">东海县青湖镇人民政府</w:t>
      </w:r>
      <w:r>
        <w:rPr>
          <w:rFonts w:hint="eastAsia" w:ascii="宋体" w:hAnsi="宋体"/>
          <w:color w:val="000000" w:themeColor="text1"/>
          <w:highlight w:val="none"/>
          <w14:textFill>
            <w14:solidFill>
              <w14:schemeClr w14:val="tx1"/>
            </w14:solidFill>
          </w14:textFill>
        </w:rPr>
        <w:t xml:space="preserve">（以下简称发包人）</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承包人：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（以下简称承包人）</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工程项目名称：</w:t>
      </w:r>
      <w:r>
        <w:rPr>
          <w:rFonts w:hint="eastAsia" w:ascii="宋体" w:hAnsi="宋体"/>
          <w:color w:val="000000" w:themeColor="text1"/>
          <w:highlight w:val="none"/>
          <w:u w:val="single"/>
          <w:lang w:val="en-US" w:eastAsia="zh-CN"/>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 安全文明施工管理目标</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1．1 杜绝重伤及以上事故；</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1．2 杜绝重大机械设备事故；</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1．3 杜绝重大火灾事故；</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1．4 杜绝负主要责任的重大交通事故；</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1．5 杜绝重复发生相同性质的事故；</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1．6 创建安全文明施工样板工程；</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1．7 杜绝重大设备损坏事故。</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 安全文明施工和环境管理执行标准：</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以下标准双方均应认真执行：</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2．1 《建设工程安全管理条例》；</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2．2 国家有关部、委、各级政府部门和上级主管部门颁发的有关安全生产和环境保护工作的法令、法规、规定、制度；  </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2．3 发包人有关安全文明施工及环境保护的规定、制度。</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 发包人的权利和义务：</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3．1 发包人按有关规定对承包人的资质进行审查，确认承包人承包的工程与其资质相符合；</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3．2 发包人在施工前负责审核承包人的施工组织设计；</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3．4 对承包人在施工中新增的施工人员，发包人有权按以上要求进行检查；</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3．5 施工前发包人有权对承包人的电动工器具、仪表等进行抽样检查；</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3．6 施工期间，发包人设专职安监人员负责联系、检查、督促承包人执行有关安全、防火规定，并协助检查和处理工程施工中有关的安全、防火工作、预防事故发生；</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3．8 发包人不得要求承包人违反安全管理规定进行施工。因发包人原因导致事故由发包人承担责任；</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3．9 由发包人提供的机械设备、安全设施，在安装完毕提交使用前，发包人应配合承包人共同按规定验收，并做好验收及交付使用的书面手续。</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 承包人的权利和义务：</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4．1 承包人需根据现场的实际开工情况，找出危险源，列出《风险源清单》，根据风险的大小，编制《施工现场工作风险评估》；</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4．3 承包人必须建立安全管理制度，各级安全生产岗位责任制和定期安全检查、安全教育制度，包括各工种的安全操作规程、特种作业人员的考核制度等；</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4．4 承包人在项目施工开始前要根据《施工组织设计》或《安全施工方案（措施）》向施工人员进行安全技术交底；</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4．7 承包人施工人员应经安规考试合格后上岗；</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4．8 承包人施工人员应对所在的施工区域、作业环境、操作设施设备、工器具等进行认真检查，发现隐患立即处理，落实整改措施；</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4．9承包人在施工期间由于施工机械、工器具原因或使用操作不当而造成伤亡事故，由承包人负责；</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4．10承包人对施工现场安全设施（如脚手架等）每天开工前必须检查，发现隐患及时整改；</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4．12 承包人必须按规定为作业人员配备应有的劳动保护用品、用具。承包人所属人员的身体健康状况必须能满足所从事工作的要求；</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 其他</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7．1 承包人工程施工方案中必须包括安全、健康、环保等措施，并贯彻落实到具体工作中区，确保施工安全及当地环境不受工程施工破坏；</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7．2 施工过程中产生的废弃物、噪音等排放必须符合相关规定标准；</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7．3 由于承包人施工破坏周围环境，造成恶劣影响印发纠纷和社会矛盾等由承包人承担全部责任；</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7．4 承包人按月（年）向发包人报送企业职工伤亡事故月（年）报告；</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7．5 对发包人组织的安全环境大检查、安全工作会议，承包人应及时派员参加，认真贯彻落实；</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8 本协议执行过程中如遇有与国家、交通部和地方政府的有关规定不一致时，按国家、交通部和地方政府的有关规定执行；</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9 本协议经甲乙双方签字、盖章后生效，作为工程合同的附件与合同具有同等的法律效力；</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10 甲乙双方必须严格执行本协议，因违反本协议而造成设备、伤亡事故，由违约方承担一切经济损失。</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一、发包人和承包人双方均应共同遵守国家和省市及行业主管部门有关安全生产的各项规定。</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二、发包人对承包人的安全管理及安全生产应加强监督，发现承包人在施工过程中存在安全隐患，有权责令其立即整改。</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三、在实施和完成本合同工程及缺陷修复的整个过程中，承包人应该：</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1、承包人根据工程的具体施工特点，建立健全安全生产管理规章制度，明确安全生产责任，施工前应制定详细而周密的安全生产计划，严格执行国家及地方有关安全管理具体规定。</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2、施工现场特殊工种人员应持证上岗，非特殊工种的要配备专职安全员，承包人应采取有效的安全和保护措施，使现场的工作人员、机械设备等不发生安全事故。</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为了保障本合同工程财产免遭损失或损坏，及现场附近和过往群众的安全与方便和交通车辆的通行，承包人应按国家及地方有关安全管理规定及本项目施工合同中有关“安全、保卫与环保”等规定，提供照明并设置警卫、护栅、警告标志等安全防护设施。</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承包人应熟悉和遵守环境保护法，并切实执行国家及地方有关安全管理规定在整个施工及缺陷修复过程中，如果由于承包人未能采取各种必要的措施而导致或发生与此有关的人身伤亡、罚款、索赔、损失补偿、诉讼费用及其他一切责任应由承包人承担。</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四、在实施和完成本合同工程及其缺陷责任期满前工程缺陷修复的整个过程中，本合同保持有效。</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单位盖章：                         单位盖章：</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法定代表人 ：                      法定代表人：</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  期：     年    月    日        日  期：     年    月    日</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pStyle w:val="1094"/>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附件5</w:t>
      </w:r>
      <w:r/>
    </w:p>
    <w:p>
      <w:pPr>
        <w:contextualSpacing/>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不拖欠农民工工资承诺书</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致：</w:t>
      </w:r>
      <w:r>
        <w:rPr>
          <w:rFonts w:hint="eastAsia" w:ascii="宋体" w:hAnsi="宋体"/>
          <w:b/>
          <w:color w:val="000000" w:themeColor="text1"/>
          <w:highlight w:val="none"/>
          <w:u w:val="single"/>
          <w:lang w:eastAsia="zh-CN"/>
          <w14:textFill>
            <w14:solidFill>
              <w14:schemeClr w14:val="tx1"/>
            </w14:solidFill>
          </w14:textFill>
        </w:rPr>
        <w:t xml:space="preserve">东海县青湖镇人民政府</w:t>
      </w:r>
      <w:r>
        <w:rPr>
          <w:rFonts w:hint="eastAsia" w:ascii="宋体" w:hAnsi="宋体"/>
          <w:color w:val="000000" w:themeColor="text1"/>
          <w:highlight w:val="none"/>
          <w14:textFill>
            <w14:solidFill>
              <w14:schemeClr w14:val="tx1"/>
            </w14:solidFill>
          </w14:textFill>
        </w:rPr>
        <w:t xml:space="preserve"> </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为保护农民工的合法权益，不拖欠农民工工资，本人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b/>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（法定代表人姓名）以</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（承包人全称）法定代表人的资格，郑重承诺：</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本单位中标承建</w:t>
      </w:r>
      <w:r>
        <w:rPr>
          <w:rFonts w:hint="eastAsia" w:ascii="宋体" w:hAnsi="宋体"/>
          <w:b/>
          <w:color w:val="000000" w:themeColor="text1"/>
          <w:highlight w:val="none"/>
          <w:u w:val="single"/>
          <w:lang w:val="en-US" w:eastAsia="zh-CN"/>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（项目名称）需要使用农民工时，将保证做到：</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1、按照《劳动法》规定雇用和使用农民工，工资将直接发给农民工本人，严禁发放给“包工头”。</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3、严格遵守国家和地方关于农民工工资的其他有关规定。</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4、如果发生违反规定拖欠或克扣农民工工资行为，造成农民工上访，本单位愿意无条件接受发包人采取的经济等处罚，同时愿意接受建设行政主管部门依照有关规定作出的其它处罚决定。</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ind w:firstLine="399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承包人（公章）： </w:t>
      </w:r>
      <w:r/>
    </w:p>
    <w:p>
      <w:pPr>
        <w:contextualSpacing/>
        <w:ind w:firstLine="399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ind w:firstLine="399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法定代表人（签字）：</w:t>
      </w:r>
      <w:r/>
    </w:p>
    <w:p>
      <w:pPr>
        <w:contextualSpacing/>
        <w:ind w:firstLine="399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ind w:firstLine="399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  期：     年   月   日</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附件</w:t>
      </w:r>
      <w:r>
        <w:rPr>
          <w:rFonts w:hint="eastAsia" w:ascii="宋体" w:hAnsi="宋体"/>
          <w:color w:val="000000" w:themeColor="text1"/>
          <w:highlight w:val="none"/>
          <w14:textFill>
            <w14:solidFill>
              <w14:schemeClr w14:val="tx1"/>
            </w14:solidFill>
          </w14:textFill>
        </w:rPr>
        <w:t xml:space="preserve">6</w:t>
      </w:r>
      <w:r>
        <w:rPr>
          <w:rFonts w:ascii="宋体" w:hAnsi="宋体"/>
          <w:color w:val="000000" w:themeColor="text1"/>
          <w:highlight w:val="none"/>
          <w14:textFill>
            <w14:solidFill>
              <w14:schemeClr w14:val="tx1"/>
            </w14:solidFill>
          </w14:textFill>
        </w:rPr>
        <w:t xml:space="preserve">：</w:t>
      </w:r>
      <w:r/>
    </w:p>
    <w:p>
      <w:pPr>
        <w:contextualSpacing/>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履约承诺函</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u w:val="single"/>
          <w:lang w:eastAsia="zh-CN"/>
          <w14:textFill>
            <w14:solidFill>
              <w14:schemeClr w14:val="tx1"/>
            </w14:solidFill>
          </w14:textFill>
        </w:rPr>
        <w:t xml:space="preserve">东海县青湖镇人民政府</w:t>
      </w:r>
      <w:r>
        <w:rPr>
          <w:rFonts w:hint="eastAsia" w:ascii="宋体" w:hAnsi="宋体"/>
          <w:color w:val="000000" w:themeColor="text1"/>
          <w:highlight w:val="none"/>
          <w14:textFill>
            <w14:solidFill>
              <w14:schemeClr w14:val="tx1"/>
            </w14:solidFill>
          </w14:textFill>
        </w:rPr>
        <w:t xml:space="preserve">：</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贵我双方在工程发生业务往来，由我司承担该工程的工作。现我司郑重承诺如下：我司会严格按照合同约定及发包人要求完成工作，并且按照发包人施工进度完成施工。在施工过程中我司绝对不会中途退场，并且我司不会偷工减料，定会保质保量保工期的完成此项工作。我司承诺在履约过程中我司承担由于我司中途违约而给发包人造成的一切损失。</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特此承诺！</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承诺单位（盖公章）：</w:t>
      </w:r>
      <w:r/>
    </w:p>
    <w:p>
      <w:pPr>
        <w:contextualSpacing/>
        <w:ind w:firstLine="378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ind w:firstLine="378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法定代表人（签字）：</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contextualSpacing/>
        <w:ind w:firstLine="378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  期：      年    月    日</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附件7：       </w:t>
      </w:r>
      <w:r/>
    </w:p>
    <w:p>
      <w:pPr>
        <w:contextualSpacing/>
        <w:jc w:val="center"/>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承包人施工安全承诺书</w:t>
      </w:r>
      <w:r/>
    </w:p>
    <w:p>
      <w:pPr>
        <w:contextualSpacing/>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为切实防范和杜绝工程建设中的各种不安全因素，实现</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优良工程</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安全工程</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双目标，本承包人特作如下承诺：</w:t>
      </w:r>
      <w:r/>
    </w:p>
    <w:p>
      <w:pPr>
        <w:contextualSpacing/>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一、保证在施工现场进出口醒目处设立施工安全</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警示</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规则。</w:t>
      </w:r>
      <w:r/>
    </w:p>
    <w:p>
      <w:pPr>
        <w:contextualSpacing/>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二、制定施工安全管理管理机构和安全管理责任制，配备工程建设项目专职安全员，并认真落实各项施工安全管理规定。</w:t>
      </w:r>
      <w:r/>
    </w:p>
    <w:p>
      <w:pPr>
        <w:contextualSpacing/>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三、所有工程建设施工作业人员都要是经过安全教育和技术操作培训，特殊工种的作业人员须有相应的技术资质证书。</w:t>
      </w:r>
      <w:r/>
    </w:p>
    <w:p>
      <w:pPr>
        <w:contextualSpacing/>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四、工程建设中安全管理的重点场所，地点部位等处都要设立醒目的警示标志。</w:t>
      </w:r>
      <w:r/>
    </w:p>
    <w:p>
      <w:pPr>
        <w:contextualSpacing/>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五、建筑施工中需要的各种辅助材料</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设备</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要有产品格合证书，辅助设备的安装、使用要符合安全管理规定。并严格执行安全操作规程。</w:t>
      </w:r>
      <w:r/>
    </w:p>
    <w:p>
      <w:pPr>
        <w:contextualSpacing/>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六、工程建筑原材料质量都要经过检验合格后产品。</w:t>
      </w:r>
      <w:r/>
    </w:p>
    <w:p>
      <w:pPr>
        <w:contextualSpacing/>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七、本承包人愿意自觉接受发包人、监理、监督单位</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人</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及社会各界对工程建设中安全生产的监督。</w:t>
      </w:r>
      <w:r/>
    </w:p>
    <w:p>
      <w:pPr>
        <w:contextualSpacing/>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八、工程建设施工期间发生任何安全责任事故，本承包人愿承担一切责任，如发生愿意接受发包人的处罚，每次罚款10万元。</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contextualSpacing/>
        <w:ind w:firstLine="399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承诺人</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盖章</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w:t>
      </w:r>
      <w:r/>
    </w:p>
    <w:p>
      <w:pPr>
        <w:contextualSpacing/>
        <w:ind w:firstLine="399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ind w:firstLine="399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法定代表人（签字）：</w:t>
      </w:r>
      <w:r/>
    </w:p>
    <w:p>
      <w:pPr>
        <w:contextualSpacing/>
        <w:ind w:firstLine="399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ind w:firstLine="399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  期：      年    月     日</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附件8：                   </w:t>
      </w:r>
      <w:r/>
    </w:p>
    <w:p>
      <w:pPr>
        <w:contextualSpacing/>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承包人施工进场承诺书</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contextualSpacing/>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我单位系</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作为</w:t>
      </w:r>
      <w:r>
        <w:rPr>
          <w:rFonts w:hint="eastAsia" w:ascii="宋体" w:hAnsi="宋体"/>
          <w:b/>
          <w:color w:val="000000" w:themeColor="text1"/>
          <w:highlight w:val="none"/>
          <w:u w:val="single"/>
          <w:lang w:eastAsia="zh-CN"/>
          <w14:textFill>
            <w14:solidFill>
              <w14:schemeClr w14:val="tx1"/>
            </w14:solidFill>
          </w14:textFill>
        </w:rPr>
        <w:t xml:space="preserve">东海县青湖镇人民政府</w:t>
      </w:r>
      <w:r>
        <w:rPr>
          <w:rFonts w:hint="eastAsia" w:ascii="宋体" w:hAnsi="宋体"/>
          <w:color w:val="000000" w:themeColor="text1"/>
          <w:highlight w:val="none"/>
          <w14:textFill>
            <w14:solidFill>
              <w14:schemeClr w14:val="tx1"/>
            </w14:solidFill>
          </w14:textFill>
        </w:rPr>
        <w:t xml:space="preserve">（建设单位）的</w:t>
      </w:r>
      <w:r>
        <w:rPr>
          <w:rFonts w:hint="eastAsia" w:ascii="宋体" w:hAnsi="宋体"/>
          <w:b/>
          <w:color w:val="000000" w:themeColor="text1"/>
          <w:highlight w:val="none"/>
          <w:u w:val="single"/>
          <w:lang w:val="en-US" w:eastAsia="zh-CN"/>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项目的中标人，我单位郑重承诺：</w:t>
      </w:r>
      <w:r/>
    </w:p>
    <w:p>
      <w:pPr>
        <w:contextualSpacing/>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我单位严格按照招标文件及施工合同要求缴纳履约保证金，并严格按照发包人要求进场施工，自总监工程师签发开工令15日内进场施工，绝不恶意拖延进场，绝不以不正当理由恶意闲置机械、人员，若违反上述约定，我单位愿意接受发包人作出的全额扣除履约保证金并强制退场的处罚决定。</w:t>
      </w:r>
      <w:r/>
    </w:p>
    <w:p>
      <w:pPr>
        <w:contextualSpacing/>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2、若我单位在签订施工合同后，不按招标文件及施工合同要求提供或拒不提供详细的符合现场实际情况的施工组织设计、进度计划的，我单位自愿接受发包人按每延迟1天提供，处以合同价万分之五的处罚决定。</w:t>
      </w:r>
      <w:r/>
    </w:p>
    <w:p>
      <w:pPr>
        <w:contextualSpacing/>
        <w:ind w:firstLine="42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若我单位在签订施工合同后，不按招标文件及施工合同约定的工期如期交付的，我单位自愿接受发包人按每延期一天处以合同总价的万分之五作为处罚的决定，若延期交付超过30天以上的，我单位自愿接受发包人作出的解除合同并强制退场，并按已完工程量的70%结算。</w:t>
      </w:r>
      <w:r/>
    </w:p>
    <w:p>
      <w:pPr>
        <w:contextualSpacing/>
        <w:ind w:firstLine="422"/>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4、我单位严格按照招标文件及施工合同要求填报项目部主要管理人员，项目部主要管理人员严格执行施工合同，按规定人数按时到岗。</w:t>
      </w:r>
      <w:r/>
    </w:p>
    <w:p>
      <w:pPr>
        <w:contextualSpacing/>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5、施工期间，我单位严格遵守安全文明施工制度。如因野蛮施工，不服从现场管理导致的投诉、上访等，我单位自愿接受发包人作出的处罚。</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ind w:firstLine="378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承包人（盖公章）：               </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ind w:firstLine="378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承包人法定代表人（签字）：                                     </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contextualSpacing/>
        <w:ind w:firstLine="378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  期：       年     月     日</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附件9：</w:t>
      </w:r>
      <w:r/>
    </w:p>
    <w:p>
      <w:pPr>
        <w:contextualSpacing/>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工程建设廉政合同</w:t>
      </w:r>
      <w:r/>
    </w:p>
    <w:p>
      <w:pPr>
        <w:contextualSpacing/>
        <w:spacing w:line="360" w:lineRule="auto"/>
        <w:rPr>
          <w:rFonts w:hint="eastAsia" w:ascii="宋体" w:hAnsi="宋体"/>
          <w:color w:val="000000" w:themeColor="text1"/>
          <w:highlight w:val="none"/>
          <w:u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发包方：</w:t>
      </w:r>
      <w:r>
        <w:rPr>
          <w:rFonts w:hint="eastAsia" w:ascii="宋体" w:hAnsi="宋体"/>
          <w:b/>
          <w:color w:val="000000" w:themeColor="text1"/>
          <w:highlight w:val="none"/>
          <w:u w:val="single"/>
          <w:lang w:eastAsia="zh-CN"/>
          <w14:textFill>
            <w14:solidFill>
              <w14:schemeClr w14:val="tx1"/>
            </w14:solidFill>
          </w14:textFill>
        </w:rPr>
        <w:t xml:space="preserve">东海县青湖镇人民政府</w:t>
      </w:r>
      <w:r>
        <w:rPr>
          <w:rFonts w:hint="eastAsia"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br/>
      </w:r>
      <w:r>
        <w:rPr>
          <w:rFonts w:hint="eastAsia" w:ascii="宋体" w:hAnsi="宋体"/>
          <w:color w:val="000000" w:themeColor="text1"/>
          <w:highlight w:val="none"/>
          <w14:textFill>
            <w14:solidFill>
              <w14:schemeClr w14:val="tx1"/>
            </w14:solidFill>
          </w14:textFill>
        </w:rPr>
        <w:t xml:space="preserve">承包方：</w:t>
      </w:r>
      <w:r>
        <w:rPr>
          <w:rFonts w:hint="eastAsia" w:ascii="宋体" w:hAnsi="宋体"/>
          <w:color w:val="000000" w:themeColor="text1"/>
          <w:highlight w:val="none"/>
          <w:u w:val="single"/>
          <w:lang w:val="en-US" w:eastAsia="zh-CN"/>
          <w14:textFill>
            <w14:solidFill>
              <w14:schemeClr w14:val="tx1"/>
            </w14:solidFill>
          </w14:textFill>
        </w:rPr>
        <w:t xml:space="preserve">                    </w:t>
      </w:r>
      <w:r>
        <w:rPr>
          <w:rFonts w:hint="eastAsia" w:ascii="宋体" w:hAnsi="宋体"/>
          <w:color w:val="000000" w:themeColor="text1"/>
          <w:highlight w:val="none"/>
          <w:u w:val="none"/>
          <w14:textFill>
            <w14:solidFill>
              <w14:schemeClr w14:val="tx1"/>
            </w14:solidFill>
          </w14:textFill>
        </w:rPr>
        <w:t xml:space="preserve">                  </w:t>
      </w:r>
      <w:r/>
    </w:p>
    <w:p>
      <w:pPr>
        <w:contextualSpacing/>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为了</w:t>
      </w:r>
      <w:r>
        <w:rPr>
          <w:rFonts w:ascii="宋体" w:hAnsi="宋体"/>
          <w:color w:val="000000" w:themeColor="text1"/>
          <w:highlight w:val="none"/>
          <w14:textFill>
            <w14:solidFill>
              <w14:schemeClr w14:val="tx1"/>
            </w14:solidFill>
          </w14:textFill>
        </w:rPr>
        <w:t xml:space="preserve">加强</w:t>
      </w:r>
      <w:r>
        <w:rPr>
          <w:rFonts w:hint="eastAsia" w:ascii="宋体" w:hAnsi="宋体"/>
          <w:b/>
          <w:color w:val="000000" w:themeColor="text1"/>
          <w:highlight w:val="none"/>
          <w:u w:val="single"/>
          <w:lang w:val="en-US" w:eastAsia="zh-CN"/>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的廉政建设，规范工程建设单位、中标单位双方的各项活动，防止发生各种谋取不正当利益的违法违纪行为，保护国家、集体和当事人的合法权益，</w:t>
      </w:r>
      <w:r>
        <w:rPr>
          <w:rFonts w:hint="eastAsia" w:ascii="宋体" w:hAnsi="宋体"/>
          <w:color w:val="000000" w:themeColor="text1"/>
          <w:highlight w:val="none"/>
          <w14:textFill>
            <w14:solidFill>
              <w14:schemeClr w14:val="tx1"/>
            </w14:solidFill>
          </w14:textFill>
        </w:rPr>
        <w:t xml:space="preserve">根据国家建设部、监察部《关于在工程建设中深入开展反对腐败和反不正当竞争的通知》、</w:t>
      </w: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中华人民共和国</w:t>
      </w:r>
      <w:r>
        <w:rPr>
          <w:rFonts w:ascii="宋体" w:hAnsi="宋体"/>
          <w:color w:val="000000" w:themeColor="text1"/>
          <w:highlight w:val="none"/>
          <w14:textFill>
            <w14:solidFill>
              <w14:schemeClr w14:val="tx1"/>
            </w14:solidFill>
          </w14:textFill>
        </w:rPr>
        <w:t xml:space="preserve">反对不正当竞争法》、《</w:t>
      </w:r>
      <w:r>
        <w:rPr>
          <w:rFonts w:hint="eastAsia" w:ascii="宋体" w:hAnsi="宋体"/>
          <w:color w:val="000000" w:themeColor="text1"/>
          <w:highlight w:val="none"/>
          <w14:textFill>
            <w14:solidFill>
              <w14:schemeClr w14:val="tx1"/>
            </w14:solidFill>
          </w14:textFill>
        </w:rPr>
        <w:t xml:space="preserve">中华人民共和国</w:t>
      </w:r>
      <w:r>
        <w:rPr>
          <w:rFonts w:ascii="宋体" w:hAnsi="宋体"/>
          <w:color w:val="000000" w:themeColor="text1"/>
          <w:highlight w:val="none"/>
          <w14:textFill>
            <w14:solidFill>
              <w14:schemeClr w14:val="tx1"/>
            </w14:solidFill>
          </w14:textFill>
        </w:rPr>
        <w:t xml:space="preserve">建筑法》、《</w:t>
      </w:r>
      <w:r>
        <w:rPr>
          <w:rFonts w:hint="eastAsia" w:ascii="宋体" w:hAnsi="宋体"/>
          <w:color w:val="000000" w:themeColor="text1"/>
          <w:highlight w:val="none"/>
          <w14:textFill>
            <w14:solidFill>
              <w14:schemeClr w14:val="tx1"/>
            </w14:solidFill>
          </w14:textFill>
        </w:rPr>
        <w:t xml:space="preserve">中华人民共和国招标投标</w:t>
      </w:r>
      <w:r>
        <w:rPr>
          <w:rFonts w:ascii="宋体" w:hAnsi="宋体"/>
          <w:color w:val="000000" w:themeColor="text1"/>
          <w:highlight w:val="none"/>
          <w14:textFill>
            <w14:solidFill>
              <w14:schemeClr w14:val="tx1"/>
            </w14:solidFill>
          </w14:textFill>
        </w:rPr>
        <w:t xml:space="preserve">法》等法律法规和廉政建设有关规定，</w:t>
      </w:r>
      <w:r>
        <w:rPr>
          <w:rFonts w:hint="eastAsia" w:ascii="宋体" w:hAnsi="宋体"/>
          <w:color w:val="000000" w:themeColor="text1"/>
          <w:highlight w:val="none"/>
          <w14:textFill>
            <w14:solidFill>
              <w14:schemeClr w14:val="tx1"/>
            </w14:solidFill>
          </w14:textFill>
        </w:rPr>
        <w:t xml:space="preserve">经双方协商同意，签订本合同。                                          </w:t>
      </w:r>
      <w:r>
        <w:rPr>
          <w:rFonts w:hint="eastAsia"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第</w:t>
      </w:r>
      <w:r>
        <w:rPr>
          <w:rFonts w:hint="eastAsia" w:ascii="宋体" w:hAnsi="宋体"/>
          <w:color w:val="000000" w:themeColor="text1"/>
          <w:highlight w:val="none"/>
          <w14:textFill>
            <w14:solidFill>
              <w14:schemeClr w14:val="tx1"/>
            </w14:solidFill>
          </w14:textFill>
        </w:rPr>
        <w:t xml:space="preserve">一</w:t>
      </w:r>
      <w:r>
        <w:rPr>
          <w:rFonts w:ascii="宋体" w:hAnsi="宋体"/>
          <w:color w:val="000000" w:themeColor="text1"/>
          <w:highlight w:val="none"/>
          <w14:textFill>
            <w14:solidFill>
              <w14:schemeClr w14:val="tx1"/>
            </w14:solidFill>
          </w14:textFill>
        </w:rPr>
        <w:t xml:space="preserve">条 双方的权利和义务</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（一）严格遵守国家关于市场准入、勘测设计、施工监理、询价报价、工程施工、设备安装和市场经营活动等有关法律法规及相关政策，以及廉政建设的各项规定。</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（二）严格执行本项目双方签订的施工合同文件，自觉按合同办事。</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（四）建立健全廉政制度，开展廉政教育，</w:t>
      </w:r>
      <w:r>
        <w:rPr>
          <w:rFonts w:hint="eastAsia" w:ascii="宋体" w:hAnsi="宋体"/>
          <w:color w:val="000000" w:themeColor="text1"/>
          <w:highlight w:val="none"/>
          <w14:textFill>
            <w14:solidFill>
              <w14:schemeClr w14:val="tx1"/>
            </w14:solidFill>
          </w14:textFill>
        </w:rPr>
        <w:t xml:space="preserve">向工程建设相关人员宣传廉政合同有关内容，</w:t>
      </w:r>
      <w:r>
        <w:rPr>
          <w:rFonts w:ascii="宋体" w:hAnsi="宋体"/>
          <w:color w:val="000000" w:themeColor="text1"/>
          <w:highlight w:val="none"/>
          <w14:textFill>
            <w14:solidFill>
              <w14:schemeClr w14:val="tx1"/>
            </w14:solidFill>
          </w14:textFill>
        </w:rPr>
        <w:t xml:space="preserve">设立廉政公示牌，公布举报电话，监督并认真查处违法违纪行为。发现对方在业务活动中有违反本</w:t>
      </w:r>
      <w:r>
        <w:rPr>
          <w:rFonts w:hint="eastAsia" w:ascii="宋体" w:hAnsi="宋体"/>
          <w:color w:val="000000" w:themeColor="text1"/>
          <w:highlight w:val="none"/>
          <w14:textFill>
            <w14:solidFill>
              <w14:schemeClr w14:val="tx1"/>
            </w14:solidFill>
          </w14:textFill>
        </w:rPr>
        <w:t xml:space="preserve">合同</w:t>
      </w:r>
      <w:r>
        <w:rPr>
          <w:rFonts w:ascii="宋体" w:hAnsi="宋体"/>
          <w:color w:val="000000" w:themeColor="text1"/>
          <w:highlight w:val="none"/>
          <w14:textFill>
            <w14:solidFill>
              <w14:schemeClr w14:val="tx1"/>
            </w14:solidFill>
          </w14:textFill>
        </w:rPr>
        <w:t xml:space="preserve">行为的，有及时提醒对方纠正的权利和义务。情节严重的，有向其上级有关部门举报、建议给予处理并要求告知处理结果的权利。</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第</w:t>
      </w:r>
      <w:r>
        <w:rPr>
          <w:rFonts w:hint="eastAsia" w:ascii="宋体" w:hAnsi="宋体"/>
          <w:color w:val="000000" w:themeColor="text1"/>
          <w:highlight w:val="none"/>
          <w14:textFill>
            <w14:solidFill>
              <w14:schemeClr w14:val="tx1"/>
            </w14:solidFill>
          </w14:textFill>
        </w:rPr>
        <w:t xml:space="preserve">二</w:t>
      </w:r>
      <w:r>
        <w:rPr>
          <w:rFonts w:ascii="宋体" w:hAnsi="宋体"/>
          <w:color w:val="000000" w:themeColor="text1"/>
          <w:highlight w:val="none"/>
          <w14:textFill>
            <w14:solidFill>
              <w14:schemeClr w14:val="tx1"/>
            </w14:solidFill>
          </w14:textFill>
        </w:rPr>
        <w:t xml:space="preserve">条  发包人的责任</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发包人的领导和从事该工程项目的工作人员，在工程项目的事前、事中、事后应遵守以下规定：</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（一）不准向承包人索要或接受回扣、礼金、有价证券、贵重物品和好处费、感谢费等；不准在承包人报销任何应由发包人或个人支付的费用。</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（二）不准参加承包人安排的超标准宴请和健身、娱乐等活动；不得接受承包人提供的通讯工具、交通工具和高档办公用品等。</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（三）不准要求、暗示和接受承包人为个人装修住房、婚丧嫁娶、配偶子女的工作安排以及出国（境）、旅游等提供方便。</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（四）配偶、子女不得从事与承包人承包本工程有关的设备材料供应、工程分包、劳务等经济活动。</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（五）不得以任何理由向承包人推荐分包单位或要求承包人购买项目</w:t>
      </w:r>
      <w:r>
        <w:rPr>
          <w:rFonts w:hint="eastAsia" w:ascii="宋体" w:hAnsi="宋体"/>
          <w:color w:val="000000" w:themeColor="text1"/>
          <w:highlight w:val="none"/>
          <w14:textFill>
            <w14:solidFill>
              <w14:schemeClr w14:val="tx1"/>
            </w14:solidFill>
          </w14:textFill>
        </w:rPr>
        <w:t xml:space="preserve">工程施工</w:t>
      </w:r>
      <w:r>
        <w:rPr>
          <w:rFonts w:ascii="宋体" w:hAnsi="宋体"/>
          <w:color w:val="000000" w:themeColor="text1"/>
          <w:highlight w:val="none"/>
          <w14:textFill>
            <w14:solidFill>
              <w14:schemeClr w14:val="tx1"/>
            </w14:solidFill>
          </w14:textFill>
        </w:rPr>
        <w:t xml:space="preserve">合同规定外的材料、设备和服务等。</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第</w:t>
      </w:r>
      <w:r>
        <w:rPr>
          <w:rFonts w:hint="eastAsia" w:ascii="宋体" w:hAnsi="宋体"/>
          <w:color w:val="000000" w:themeColor="text1"/>
          <w:highlight w:val="none"/>
          <w14:textFill>
            <w14:solidFill>
              <w14:schemeClr w14:val="tx1"/>
            </w14:solidFill>
          </w14:textFill>
        </w:rPr>
        <w:t xml:space="preserve">三</w:t>
      </w:r>
      <w:r>
        <w:rPr>
          <w:rFonts w:ascii="宋体" w:hAnsi="宋体"/>
          <w:color w:val="000000" w:themeColor="text1"/>
          <w:highlight w:val="none"/>
          <w14:textFill>
            <w14:solidFill>
              <w14:schemeClr w14:val="tx1"/>
            </w14:solidFill>
          </w14:textFill>
        </w:rPr>
        <w:t xml:space="preserve">条  承包人的责任</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 承包人应与发包人保持正常的业务交往，按照有关法律法规和程序开展业务工作，严格执行工程建设的有关方针、政策，尤其是有关强制性标准和规范，并遵守以下规定：</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（一）不准以任何理由、任何形式向发包人及其工作人员行贿或馈赠礼金、有价证券、贵重物品。</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（二）不准以任何名义为发包人及其工作人员报销应由对方或个人支付的费用。</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（三）不准以任何理由安排发包人工作人员参加超标准宴请及健身、娱乐和旅游等活动。</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（四）不准为发包人单位和工作人员购置或提供通讯工具、交通工具和高档办公用品和装修住房等。</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第</w:t>
      </w:r>
      <w:r>
        <w:rPr>
          <w:rFonts w:hint="eastAsia" w:ascii="宋体" w:hAnsi="宋体"/>
          <w:color w:val="000000" w:themeColor="text1"/>
          <w:highlight w:val="none"/>
          <w14:textFill>
            <w14:solidFill>
              <w14:schemeClr w14:val="tx1"/>
            </w14:solidFill>
          </w14:textFill>
        </w:rPr>
        <w:t xml:space="preserve">四</w:t>
      </w:r>
      <w:r>
        <w:rPr>
          <w:rFonts w:ascii="宋体" w:hAnsi="宋体"/>
          <w:color w:val="000000" w:themeColor="text1"/>
          <w:highlight w:val="none"/>
          <w14:textFill>
            <w14:solidFill>
              <w14:schemeClr w14:val="tx1"/>
            </w14:solidFill>
          </w14:textFill>
        </w:rPr>
        <w:t xml:space="preserve">条  违约责任</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（一）发包人工作人员违反本</w:t>
      </w:r>
      <w:r>
        <w:rPr>
          <w:rFonts w:hint="eastAsia" w:ascii="宋体" w:hAnsi="宋体"/>
          <w:color w:val="000000" w:themeColor="text1"/>
          <w:highlight w:val="none"/>
          <w14:textFill>
            <w14:solidFill>
              <w14:schemeClr w14:val="tx1"/>
            </w14:solidFill>
          </w14:textFill>
        </w:rPr>
        <w:t xml:space="preserve">合同</w:t>
      </w:r>
      <w:r>
        <w:rPr>
          <w:rFonts w:ascii="宋体" w:hAnsi="宋体"/>
          <w:color w:val="000000" w:themeColor="text1"/>
          <w:highlight w:val="none"/>
          <w14:textFill>
            <w14:solidFill>
              <w14:schemeClr w14:val="tx1"/>
            </w14:solidFill>
          </w14:textFill>
        </w:rPr>
        <w:t xml:space="preserve">第</w:t>
      </w:r>
      <w:r>
        <w:rPr>
          <w:rFonts w:hint="eastAsia" w:ascii="宋体" w:hAnsi="宋体"/>
          <w:color w:val="000000" w:themeColor="text1"/>
          <w:highlight w:val="none"/>
          <w14:textFill>
            <w14:solidFill>
              <w14:schemeClr w14:val="tx1"/>
            </w14:solidFill>
          </w14:textFill>
        </w:rPr>
        <w:t xml:space="preserve">一、二</w:t>
      </w:r>
      <w:r>
        <w:rPr>
          <w:rFonts w:ascii="宋体" w:hAnsi="宋体"/>
          <w:color w:val="000000" w:themeColor="text1"/>
          <w:highlight w:val="none"/>
          <w14:textFill>
            <w14:solidFill>
              <w14:schemeClr w14:val="tx1"/>
            </w14:solidFill>
          </w14:textFill>
        </w:rPr>
        <w:t xml:space="preserve">条责任行为的，按照管理权限，依据有关法律法规和规定给予党纪政纪处分或组织处理；涉嫌犯罪的，移交司法机关追究刑事责任。</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（二）承包人工作人员违反本</w:t>
      </w:r>
      <w:r>
        <w:rPr>
          <w:rFonts w:hint="eastAsia" w:ascii="宋体" w:hAnsi="宋体"/>
          <w:color w:val="000000" w:themeColor="text1"/>
          <w:highlight w:val="none"/>
          <w14:textFill>
            <w14:solidFill>
              <w14:schemeClr w14:val="tx1"/>
            </w14:solidFill>
          </w14:textFill>
        </w:rPr>
        <w:t xml:space="preserve">合同</w:t>
      </w:r>
      <w:r>
        <w:rPr>
          <w:rFonts w:ascii="宋体" w:hAnsi="宋体"/>
          <w:color w:val="000000" w:themeColor="text1"/>
          <w:highlight w:val="none"/>
          <w14:textFill>
            <w14:solidFill>
              <w14:schemeClr w14:val="tx1"/>
            </w14:solidFill>
          </w14:textFill>
        </w:rPr>
        <w:t xml:space="preserve">第</w:t>
      </w:r>
      <w:r>
        <w:rPr>
          <w:rFonts w:hint="eastAsia" w:ascii="宋体" w:hAnsi="宋体"/>
          <w:color w:val="000000" w:themeColor="text1"/>
          <w:highlight w:val="none"/>
          <w14:textFill>
            <w14:solidFill>
              <w14:schemeClr w14:val="tx1"/>
            </w14:solidFill>
          </w14:textFill>
        </w:rPr>
        <w:t xml:space="preserve">一、三</w:t>
      </w:r>
      <w:r>
        <w:rPr>
          <w:rFonts w:ascii="宋体" w:hAnsi="宋体"/>
          <w:color w:val="000000" w:themeColor="text1"/>
          <w:highlight w:val="none"/>
          <w14:textFill>
            <w14:solidFill>
              <w14:schemeClr w14:val="tx1"/>
            </w14:solidFill>
          </w14:textFill>
        </w:rPr>
        <w:t xml:space="preserve">条责任行为的，可由有关行政主管部门对承包人给予</w:t>
      </w:r>
      <w:r>
        <w:rPr>
          <w:rFonts w:hint="eastAsia" w:ascii="宋体" w:hAnsi="宋体"/>
          <w:color w:val="000000" w:themeColor="text1"/>
          <w:highlight w:val="none"/>
          <w14:textFill>
            <w14:solidFill>
              <w14:schemeClr w14:val="tx1"/>
            </w14:solidFill>
          </w14:textFill>
        </w:rPr>
        <w:t xml:space="preserve">合同</w:t>
      </w:r>
      <w:r>
        <w:rPr>
          <w:rFonts w:ascii="宋体" w:hAnsi="宋体"/>
          <w:color w:val="000000" w:themeColor="text1"/>
          <w:highlight w:val="none"/>
          <w14:textFill>
            <w14:solidFill>
              <w14:schemeClr w14:val="tx1"/>
            </w14:solidFill>
          </w14:textFill>
        </w:rPr>
        <w:t xml:space="preserve">款</w:t>
      </w:r>
      <w:r>
        <w:rPr>
          <w:rFonts w:hint="eastAsia" w:ascii="宋体" w:hAnsi="宋体"/>
          <w:color w:val="000000" w:themeColor="text1"/>
          <w:highlight w:val="none"/>
          <w14:textFill>
            <w14:solidFill>
              <w14:schemeClr w14:val="tx1"/>
            </w14:solidFill>
          </w14:textFill>
        </w:rPr>
        <w:t xml:space="preserve">10</w:t>
      </w:r>
      <w:r>
        <w:rPr>
          <w:rFonts w:ascii="宋体" w:hAnsi="宋体"/>
          <w:color w:val="000000" w:themeColor="text1"/>
          <w:highlight w:val="none"/>
          <w14:textFill>
            <w14:solidFill>
              <w14:schemeClr w14:val="tx1"/>
            </w14:solidFill>
          </w14:textFill>
        </w:rPr>
        <w:t xml:space="preserve">%的</w:t>
      </w:r>
      <w:r>
        <w:rPr>
          <w:rFonts w:hint="eastAsia" w:ascii="宋体" w:hAnsi="宋体"/>
          <w:color w:val="000000" w:themeColor="text1"/>
          <w:highlight w:val="none"/>
          <w14:textFill>
            <w14:solidFill>
              <w14:schemeClr w14:val="tx1"/>
            </w14:solidFill>
          </w14:textFill>
        </w:rPr>
        <w:t xml:space="preserve">处罚</w:t>
      </w:r>
      <w:r>
        <w:rPr>
          <w:rFonts w:ascii="宋体" w:hAnsi="宋体"/>
          <w:color w:val="000000" w:themeColor="text1"/>
          <w:highlight w:val="none"/>
          <w14:textFill>
            <w14:solidFill>
              <w14:schemeClr w14:val="tx1"/>
            </w14:solidFill>
          </w14:textFill>
        </w:rPr>
        <w:t xml:space="preserve">，或者中止工程项目建设</w:t>
      </w:r>
      <w:r>
        <w:rPr>
          <w:rFonts w:hint="eastAsia" w:ascii="宋体" w:hAnsi="宋体"/>
          <w:color w:val="000000" w:themeColor="text1"/>
          <w:highlight w:val="none"/>
          <w14:textFill>
            <w14:solidFill>
              <w14:schemeClr w14:val="tx1"/>
            </w14:solidFill>
          </w14:textFill>
        </w:rPr>
        <w:t xml:space="preserve">施工</w:t>
      </w:r>
      <w:r>
        <w:rPr>
          <w:rFonts w:ascii="宋体" w:hAnsi="宋体"/>
          <w:color w:val="000000" w:themeColor="text1"/>
          <w:highlight w:val="none"/>
          <w14:textFill>
            <w14:solidFill>
              <w14:schemeClr w14:val="tx1"/>
            </w14:solidFill>
          </w14:textFill>
        </w:rPr>
        <w:t xml:space="preserve">合同，并按照管理权限，依据有关法律法规和规定给予党纪政纪处分或组织处理；涉嫌犯罪的，移交司法机关追究刑事责任。</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（三）承包人如将部分辅助项目分包的，承包人有责任向</w:t>
      </w:r>
      <w:r>
        <w:rPr>
          <w:rFonts w:hint="eastAsia" w:ascii="宋体" w:hAnsi="宋体"/>
          <w:color w:val="000000" w:themeColor="text1"/>
          <w:highlight w:val="none"/>
          <w14:textFill>
            <w14:solidFill>
              <w14:schemeClr w14:val="tx1"/>
            </w14:solidFill>
          </w14:textFill>
        </w:rPr>
        <w:t xml:space="preserve">分包</w:t>
      </w:r>
      <w:r>
        <w:rPr>
          <w:rFonts w:ascii="宋体" w:hAnsi="宋体"/>
          <w:color w:val="000000" w:themeColor="text1"/>
          <w:highlight w:val="none"/>
          <w14:textFill>
            <w14:solidFill>
              <w14:schemeClr w14:val="tx1"/>
            </w14:solidFill>
          </w14:textFill>
        </w:rPr>
        <w:t xml:space="preserve">方交待本</w:t>
      </w:r>
      <w:r>
        <w:rPr>
          <w:rFonts w:hint="eastAsia" w:ascii="宋体" w:hAnsi="宋体"/>
          <w:color w:val="000000" w:themeColor="text1"/>
          <w:highlight w:val="none"/>
          <w14:textFill>
            <w14:solidFill>
              <w14:schemeClr w14:val="tx1"/>
            </w14:solidFill>
          </w14:textFill>
        </w:rPr>
        <w:t xml:space="preserve">合同</w:t>
      </w:r>
      <w:r>
        <w:rPr>
          <w:rFonts w:ascii="宋体" w:hAnsi="宋体"/>
          <w:color w:val="000000" w:themeColor="text1"/>
          <w:highlight w:val="none"/>
          <w14:textFill>
            <w14:solidFill>
              <w14:schemeClr w14:val="tx1"/>
            </w14:solidFill>
          </w14:textFill>
        </w:rPr>
        <w:t xml:space="preserve">的具体内容，并严格执行本</w:t>
      </w:r>
      <w:r>
        <w:rPr>
          <w:rFonts w:hint="eastAsia" w:ascii="宋体" w:hAnsi="宋体"/>
          <w:color w:val="000000" w:themeColor="text1"/>
          <w:highlight w:val="none"/>
          <w14:textFill>
            <w14:solidFill>
              <w14:schemeClr w14:val="tx1"/>
            </w14:solidFill>
          </w14:textFill>
        </w:rPr>
        <w:t xml:space="preserve">合同</w:t>
      </w:r>
      <w:r>
        <w:rPr>
          <w:rFonts w:ascii="宋体" w:hAnsi="宋体"/>
          <w:color w:val="000000" w:themeColor="text1"/>
          <w:highlight w:val="none"/>
          <w14:textFill>
            <w14:solidFill>
              <w14:schemeClr w14:val="tx1"/>
            </w14:solidFill>
          </w14:textFill>
        </w:rPr>
        <w:t xml:space="preserve">之规定。</w:t>
      </w:r>
      <w:r/>
    </w:p>
    <w:p>
      <w:pPr>
        <w:contextualSpacing/>
        <w:spacing w:line="360" w:lineRule="auto"/>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（四）发包人向承包人索贿，经承包人或其他线索检举查实的，由此产生的办案费用由发包人</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索贿方单位或个人</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承担。凡举报属实的，由查办案件的机关（单位）依照有关规定对举报人实行奖励。</w:t>
      </w:r>
      <w:r>
        <w:rPr>
          <w:rFonts w:hint="eastAsia" w:ascii="宋体" w:hAnsi="宋体"/>
          <w:color w:val="000000" w:themeColor="text1"/>
          <w:highlight w:val="none"/>
          <w14:textFill>
            <w14:solidFill>
              <w14:schemeClr w14:val="tx1"/>
            </w14:solidFill>
          </w14:textFill>
        </w:rPr>
        <w:t xml:space="preserve">承包人任何人员向发包人及其工作人员行贿，无论是发包人索贿，还是承包人主动行贿，一旦此事被确认，承包人均另行承担违约金10万元。</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（五）承包人在工程项目建设中贿赂发包人人员、工程监理及</w:t>
      </w:r>
      <w:r>
        <w:rPr>
          <w:rFonts w:hint="eastAsia" w:ascii="宋体" w:hAnsi="宋体"/>
          <w:color w:val="000000" w:themeColor="text1"/>
          <w:highlight w:val="none"/>
          <w14:textFill>
            <w14:solidFill>
              <w14:schemeClr w14:val="tx1"/>
            </w14:solidFill>
          </w14:textFill>
        </w:rPr>
        <w:t xml:space="preserve">造价咨询等</w:t>
      </w:r>
      <w:r>
        <w:rPr>
          <w:rFonts w:ascii="宋体" w:hAnsi="宋体"/>
          <w:color w:val="000000" w:themeColor="text1"/>
          <w:highlight w:val="none"/>
          <w14:textFill>
            <w14:solidFill>
              <w14:schemeClr w14:val="tx1"/>
            </w14:solidFill>
          </w14:textFill>
        </w:rPr>
        <w:t xml:space="preserve">中介</w:t>
      </w:r>
      <w:r>
        <w:rPr>
          <w:rFonts w:hint="eastAsia" w:ascii="宋体" w:hAnsi="宋体"/>
          <w:color w:val="000000" w:themeColor="text1"/>
          <w:highlight w:val="none"/>
          <w14:textFill>
            <w14:solidFill>
              <w14:schemeClr w14:val="tx1"/>
            </w14:solidFill>
          </w14:textFill>
        </w:rPr>
        <w:t xml:space="preserve">单位</w:t>
      </w:r>
      <w:r>
        <w:rPr>
          <w:rFonts w:ascii="宋体" w:hAnsi="宋体"/>
          <w:color w:val="000000" w:themeColor="text1"/>
          <w:highlight w:val="none"/>
          <w14:textFill>
            <w14:solidFill>
              <w14:schemeClr w14:val="tx1"/>
            </w14:solidFill>
          </w14:textFill>
        </w:rPr>
        <w:t xml:space="preserve">人员，被纪检监察机关或司法机关立案查处的，</w:t>
      </w:r>
      <w:r>
        <w:rPr>
          <w:rFonts w:hint="eastAsia" w:ascii="宋体" w:hAnsi="宋体"/>
          <w:color w:val="000000" w:themeColor="text1"/>
          <w:highlight w:val="none"/>
          <w14:textFill>
            <w14:solidFill>
              <w14:schemeClr w14:val="tx1"/>
            </w14:solidFill>
          </w14:textFill>
        </w:rPr>
        <w:t xml:space="preserve">根据具体情节和造成的后果扣除承包人工程项目总价的</w:t>
      </w:r>
      <w:r>
        <w:rPr>
          <w:rFonts w:ascii="宋体" w:hAnsi="宋体"/>
          <w:color w:val="000000" w:themeColor="text1"/>
          <w:highlight w:val="none"/>
          <w14:textFill>
            <w14:solidFill>
              <w14:schemeClr w14:val="tx1"/>
            </w14:solidFill>
          </w14:textFill>
        </w:rPr>
        <w:t xml:space="preserve">1</w:t>
      </w:r>
      <w:r>
        <w:rPr>
          <w:rFonts w:hint="eastAsia" w:ascii="宋体" w:hAnsi="宋体"/>
          <w:color w:val="000000" w:themeColor="text1"/>
          <w:highlight w:val="none"/>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5%</w:t>
      </w:r>
      <w:r>
        <w:rPr>
          <w:rFonts w:hint="eastAsia" w:ascii="宋体" w:hAnsi="宋体"/>
          <w:color w:val="000000" w:themeColor="text1"/>
          <w:highlight w:val="none"/>
          <w14:textFill>
            <w14:solidFill>
              <w14:schemeClr w14:val="tx1"/>
            </w14:solidFill>
          </w14:textFill>
        </w:rPr>
        <w:t xml:space="preserve">作为违约金，</w:t>
      </w:r>
      <w:r>
        <w:rPr>
          <w:rFonts w:ascii="宋体" w:hAnsi="宋体"/>
          <w:color w:val="000000" w:themeColor="text1"/>
          <w:highlight w:val="none"/>
          <w14:textFill>
            <w14:solidFill>
              <w14:schemeClr w14:val="tx1"/>
            </w14:solidFill>
          </w14:textFill>
        </w:rPr>
        <w:t xml:space="preserve">发包人</w:t>
      </w:r>
      <w:r>
        <w:rPr>
          <w:rFonts w:hint="eastAsia" w:ascii="宋体" w:hAnsi="宋体"/>
          <w:color w:val="000000" w:themeColor="text1"/>
          <w:highlight w:val="none"/>
          <w14:textFill>
            <w14:solidFill>
              <w14:schemeClr w14:val="tx1"/>
            </w14:solidFill>
          </w14:textFill>
        </w:rPr>
        <w:t xml:space="preserve">并</w:t>
      </w:r>
      <w:r>
        <w:rPr>
          <w:rFonts w:ascii="宋体" w:hAnsi="宋体"/>
          <w:color w:val="000000" w:themeColor="text1"/>
          <w:highlight w:val="none"/>
          <w14:textFill>
            <w14:solidFill>
              <w14:schemeClr w14:val="tx1"/>
            </w14:solidFill>
          </w14:textFill>
        </w:rPr>
        <w:t xml:space="preserve">有权中止工程建设合同。由此给发包人造成的损失以及发生的一切费用均由承包人承担，可在工程结算款中扣除。</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（六）双方人员赠送、贿赂、接受或索要钱物的行为，如果一方发生，另一方当事人应立即主动报告本单位领导和</w:t>
      </w:r>
      <w:r>
        <w:rPr>
          <w:rFonts w:hint="eastAsia" w:ascii="宋体" w:hAnsi="宋体"/>
          <w:color w:val="000000" w:themeColor="text1"/>
          <w:highlight w:val="none"/>
          <w14:textFill>
            <w14:solidFill>
              <w14:schemeClr w14:val="tx1"/>
            </w14:solidFill>
          </w14:textFill>
        </w:rPr>
        <w:t xml:space="preserve">市城建集团纪检组</w:t>
      </w:r>
      <w:r>
        <w:rPr>
          <w:rFonts w:ascii="宋体" w:hAnsi="宋体"/>
          <w:color w:val="000000" w:themeColor="text1"/>
          <w:highlight w:val="none"/>
          <w14:textFill>
            <w14:solidFill>
              <w14:schemeClr w14:val="tx1"/>
            </w14:solidFill>
          </w14:textFill>
        </w:rPr>
        <w:t xml:space="preserve">或向</w:t>
      </w:r>
      <w:r>
        <w:rPr>
          <w:rFonts w:hint="eastAsia" w:ascii="宋体" w:hAnsi="宋体"/>
          <w:color w:val="000000" w:themeColor="text1"/>
          <w:highlight w:val="none"/>
          <w14:textFill>
            <w14:solidFill>
              <w14:schemeClr w14:val="tx1"/>
            </w14:solidFill>
          </w14:textFill>
        </w:rPr>
        <w:t xml:space="preserve">市纪检</w:t>
      </w:r>
      <w:r>
        <w:rPr>
          <w:rFonts w:ascii="宋体" w:hAnsi="宋体"/>
          <w:color w:val="000000" w:themeColor="text1"/>
          <w:highlight w:val="none"/>
          <w14:textFill>
            <w14:solidFill>
              <w14:schemeClr w14:val="tx1"/>
            </w14:solidFill>
          </w14:textFill>
        </w:rPr>
        <w:t xml:space="preserve">检察机关举报。对不主动报告情况的有关人员，一经查实，视情节轻重给予批评教育、党纪政纪处分、依法追究刑事责任。</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（七）凡是未按规定签定《工程</w:t>
      </w:r>
      <w:r>
        <w:rPr>
          <w:rFonts w:hint="eastAsia" w:ascii="宋体" w:hAnsi="宋体"/>
          <w:color w:val="000000" w:themeColor="text1"/>
          <w:highlight w:val="none"/>
          <w14:textFill>
            <w14:solidFill>
              <w14:schemeClr w14:val="tx1"/>
            </w14:solidFill>
          </w14:textFill>
        </w:rPr>
        <w:t xml:space="preserve">建设</w:t>
      </w:r>
      <w:r>
        <w:rPr>
          <w:rFonts w:ascii="宋体" w:hAnsi="宋体"/>
          <w:color w:val="000000" w:themeColor="text1"/>
          <w:highlight w:val="none"/>
          <w14:textFill>
            <w14:solidFill>
              <w14:schemeClr w14:val="tx1"/>
            </w14:solidFill>
          </w14:textFill>
        </w:rPr>
        <w:t xml:space="preserve">廉政</w:t>
      </w:r>
      <w:r>
        <w:rPr>
          <w:rFonts w:hint="eastAsia" w:ascii="宋体" w:hAnsi="宋体"/>
          <w:color w:val="000000" w:themeColor="text1"/>
          <w:highlight w:val="none"/>
          <w14:textFill>
            <w14:solidFill>
              <w14:schemeClr w14:val="tx1"/>
            </w14:solidFill>
          </w14:textFill>
        </w:rPr>
        <w:t xml:space="preserve">合同</w:t>
      </w:r>
      <w:r>
        <w:rPr>
          <w:rFonts w:ascii="宋体" w:hAnsi="宋体"/>
          <w:color w:val="000000" w:themeColor="text1"/>
          <w:highlight w:val="none"/>
          <w14:textFill>
            <w14:solidFill>
              <w14:schemeClr w14:val="tx1"/>
            </w14:solidFill>
          </w14:textFill>
        </w:rPr>
        <w:t xml:space="preserve">》的工程项目，不得办理工程建设项目施工许可证等相关手续，不得擅自同意或者进行施工（勘察、设计、监理）。违者将由</w:t>
      </w:r>
      <w:r>
        <w:rPr>
          <w:rFonts w:hint="eastAsia" w:ascii="宋体" w:hAnsi="宋体"/>
          <w:color w:val="000000" w:themeColor="text1"/>
          <w:highlight w:val="none"/>
          <w14:textFill>
            <w14:solidFill>
              <w14:schemeClr w14:val="tx1"/>
            </w14:solidFill>
          </w14:textFill>
        </w:rPr>
        <w:t xml:space="preserve">市城建集团纪检组</w:t>
      </w:r>
      <w:r>
        <w:rPr>
          <w:rFonts w:ascii="宋体" w:hAnsi="宋体"/>
          <w:color w:val="000000" w:themeColor="text1"/>
          <w:highlight w:val="none"/>
          <w14:textFill>
            <w14:solidFill>
              <w14:schemeClr w14:val="tx1"/>
            </w14:solidFill>
          </w14:textFill>
        </w:rPr>
        <w:t xml:space="preserve">追究党纪政纪责任。</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（八）工程竣工验收时，发包人要填写《工程建设廉政</w:t>
      </w:r>
      <w:r>
        <w:rPr>
          <w:rFonts w:hint="eastAsia" w:ascii="宋体" w:hAnsi="宋体"/>
          <w:color w:val="000000" w:themeColor="text1"/>
          <w:highlight w:val="none"/>
          <w14:textFill>
            <w14:solidFill>
              <w14:schemeClr w14:val="tx1"/>
            </w14:solidFill>
          </w14:textFill>
        </w:rPr>
        <w:t xml:space="preserve">合同</w:t>
      </w:r>
      <w:r>
        <w:rPr>
          <w:rFonts w:ascii="宋体" w:hAnsi="宋体"/>
          <w:color w:val="000000" w:themeColor="text1"/>
          <w:highlight w:val="none"/>
          <w14:textFill>
            <w14:solidFill>
              <w14:schemeClr w14:val="tx1"/>
            </w14:solidFill>
          </w14:textFill>
        </w:rPr>
        <w:t xml:space="preserve">履行情况报告表》，报</w:t>
      </w:r>
      <w:r>
        <w:rPr>
          <w:rFonts w:hint="eastAsia" w:ascii="宋体" w:hAnsi="宋体"/>
          <w:color w:val="000000" w:themeColor="text1"/>
          <w:highlight w:val="none"/>
          <w14:textFill>
            <w14:solidFill>
              <w14:schemeClr w14:val="tx1"/>
            </w14:solidFill>
          </w14:textFill>
        </w:rPr>
        <w:t xml:space="preserve">市城建集团</w:t>
      </w:r>
      <w:r>
        <w:rPr>
          <w:rFonts w:ascii="宋体" w:hAnsi="宋体"/>
          <w:color w:val="000000" w:themeColor="text1"/>
          <w:highlight w:val="none"/>
          <w14:textFill>
            <w14:solidFill>
              <w14:schemeClr w14:val="tx1"/>
            </w14:solidFill>
          </w14:textFill>
        </w:rPr>
        <w:t xml:space="preserve">监察</w:t>
      </w:r>
      <w:r>
        <w:rPr>
          <w:rFonts w:hint="eastAsia" w:ascii="宋体" w:hAnsi="宋体"/>
          <w:color w:val="000000" w:themeColor="text1"/>
          <w:highlight w:val="none"/>
          <w14:textFill>
            <w14:solidFill>
              <w14:schemeClr w14:val="tx1"/>
            </w14:solidFill>
          </w14:textFill>
        </w:rPr>
        <w:t xml:space="preserve">室</w:t>
      </w:r>
      <w:r>
        <w:rPr>
          <w:rFonts w:ascii="宋体" w:hAnsi="宋体"/>
          <w:color w:val="000000" w:themeColor="text1"/>
          <w:highlight w:val="none"/>
          <w14:textFill>
            <w14:solidFill>
              <w14:schemeClr w14:val="tx1"/>
            </w14:solidFill>
          </w14:textFill>
        </w:rPr>
        <w:t xml:space="preserve">签署意见后，方可办理竣工验收手续，否则不予办理。</w:t>
      </w:r>
      <w:r/>
    </w:p>
    <w:p>
      <w:pPr>
        <w:contextualSpacing/>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第</w:t>
      </w:r>
      <w:r>
        <w:rPr>
          <w:rFonts w:hint="eastAsia" w:ascii="宋体" w:hAnsi="宋体"/>
          <w:color w:val="000000" w:themeColor="text1"/>
          <w:highlight w:val="none"/>
          <w14:textFill>
            <w14:solidFill>
              <w14:schemeClr w14:val="tx1"/>
            </w14:solidFill>
          </w14:textFill>
        </w:rPr>
        <w:t xml:space="preserve">六</w:t>
      </w:r>
      <w:r>
        <w:rPr>
          <w:rFonts w:ascii="宋体" w:hAnsi="宋体"/>
          <w:color w:val="000000" w:themeColor="text1"/>
          <w:highlight w:val="none"/>
          <w14:textFill>
            <w14:solidFill>
              <w14:schemeClr w14:val="tx1"/>
            </w14:solidFill>
          </w14:textFill>
        </w:rPr>
        <w:t xml:space="preserve">条  双方约定</w:t>
      </w:r>
      <w:r>
        <w:rPr>
          <w:rFonts w:hint="eastAsia" w:ascii="宋体" w:hAnsi="宋体"/>
          <w:color w:val="000000" w:themeColor="text1"/>
          <w:highlight w:val="none"/>
          <w14:textFill>
            <w14:solidFill>
              <w14:schemeClr w14:val="tx1"/>
            </w14:solidFill>
          </w14:textFill>
        </w:rPr>
        <w:t xml:space="preserve">市城建集团</w:t>
      </w:r>
      <w:r>
        <w:rPr>
          <w:rFonts w:ascii="宋体" w:hAnsi="宋体"/>
          <w:color w:val="000000" w:themeColor="text1"/>
          <w:highlight w:val="none"/>
          <w14:textFill>
            <w14:solidFill>
              <w14:schemeClr w14:val="tx1"/>
            </w14:solidFill>
          </w14:textFill>
        </w:rPr>
        <w:t xml:space="preserve">纪</w:t>
      </w:r>
      <w:r>
        <w:rPr>
          <w:rFonts w:hint="eastAsia" w:ascii="宋体" w:hAnsi="宋体"/>
          <w:color w:val="000000" w:themeColor="text1"/>
          <w:highlight w:val="none"/>
          <w14:textFill>
            <w14:solidFill>
              <w14:schemeClr w14:val="tx1"/>
            </w14:solidFill>
          </w14:textFill>
        </w:rPr>
        <w:t xml:space="preserve">检组</w:t>
      </w:r>
      <w:r>
        <w:rPr>
          <w:rFonts w:ascii="宋体" w:hAnsi="宋体"/>
          <w:color w:val="000000" w:themeColor="text1"/>
          <w:highlight w:val="none"/>
          <w14:textFill>
            <w14:solidFill>
              <w14:schemeClr w14:val="tx1"/>
            </w14:solidFill>
          </w14:textFill>
        </w:rPr>
        <w:t xml:space="preserve">监察</w:t>
      </w:r>
      <w:r>
        <w:rPr>
          <w:rFonts w:hint="eastAsia" w:ascii="宋体" w:hAnsi="宋体"/>
          <w:color w:val="000000" w:themeColor="text1"/>
          <w:highlight w:val="none"/>
          <w14:textFill>
            <w14:solidFill>
              <w14:schemeClr w14:val="tx1"/>
            </w14:solidFill>
          </w14:textFill>
        </w:rPr>
        <w:t xml:space="preserve">室</w:t>
      </w:r>
      <w:r>
        <w:rPr>
          <w:rFonts w:ascii="宋体" w:hAnsi="宋体"/>
          <w:color w:val="000000" w:themeColor="text1"/>
          <w:highlight w:val="none"/>
          <w14:textFill>
            <w14:solidFill>
              <w14:schemeClr w14:val="tx1"/>
            </w14:solidFill>
          </w14:textFill>
        </w:rPr>
        <w:t xml:space="preserve">对本</w:t>
      </w:r>
      <w:r>
        <w:rPr>
          <w:rFonts w:hint="eastAsia" w:ascii="宋体" w:hAnsi="宋体"/>
          <w:color w:val="000000" w:themeColor="text1"/>
          <w:highlight w:val="none"/>
          <w14:textFill>
            <w14:solidFill>
              <w14:schemeClr w14:val="tx1"/>
            </w14:solidFill>
          </w14:textFill>
        </w:rPr>
        <w:t xml:space="preserve">合同</w:t>
      </w:r>
      <w:r>
        <w:rPr>
          <w:rFonts w:ascii="宋体" w:hAnsi="宋体"/>
          <w:color w:val="000000" w:themeColor="text1"/>
          <w:highlight w:val="none"/>
          <w14:textFill>
            <w14:solidFill>
              <w14:schemeClr w14:val="tx1"/>
            </w14:solidFill>
          </w14:textFill>
        </w:rPr>
        <w:t xml:space="preserve">履行情况进行监督检查。</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w:t>
      </w:r>
      <w:r>
        <w:rPr>
          <w:rFonts w:ascii="宋体" w:hAnsi="宋体"/>
          <w:color w:val="000000" w:themeColor="text1"/>
          <w:highlight w:val="none"/>
          <w14:textFill>
            <w14:solidFill>
              <w14:schemeClr w14:val="tx1"/>
            </w14:solidFill>
          </w14:textFill>
        </w:rPr>
        <w:t xml:space="preserve">七条  本</w:t>
      </w:r>
      <w:r>
        <w:rPr>
          <w:rFonts w:hint="eastAsia" w:ascii="宋体" w:hAnsi="宋体"/>
          <w:color w:val="000000" w:themeColor="text1"/>
          <w:highlight w:val="none"/>
          <w14:textFill>
            <w14:solidFill>
              <w14:schemeClr w14:val="tx1"/>
            </w14:solidFill>
          </w14:textFill>
        </w:rPr>
        <w:t xml:space="preserve">合同</w:t>
      </w:r>
      <w:r>
        <w:rPr>
          <w:rFonts w:ascii="宋体" w:hAnsi="宋体"/>
          <w:color w:val="000000" w:themeColor="text1"/>
          <w:highlight w:val="none"/>
          <w14:textFill>
            <w14:solidFill>
              <w14:schemeClr w14:val="tx1"/>
            </w14:solidFill>
          </w14:textFill>
        </w:rPr>
        <w:t xml:space="preserve">作为</w:t>
      </w:r>
      <w:r>
        <w:rPr>
          <w:rFonts w:hint="eastAsia" w:ascii="宋体" w:hAnsi="宋体"/>
          <w:color w:val="000000" w:themeColor="text1"/>
          <w:highlight w:val="none"/>
          <w14:textFill>
            <w14:solidFill>
              <w14:schemeClr w14:val="tx1"/>
            </w14:solidFill>
          </w14:textFill>
        </w:rPr>
        <w:t xml:space="preserve">工程施工合同</w:t>
      </w:r>
      <w:r>
        <w:rPr>
          <w:rFonts w:ascii="宋体" w:hAnsi="宋体"/>
          <w:color w:val="000000" w:themeColor="text1"/>
          <w:highlight w:val="none"/>
          <w14:textFill>
            <w14:solidFill>
              <w14:schemeClr w14:val="tx1"/>
            </w14:solidFill>
          </w14:textFill>
        </w:rPr>
        <w:t xml:space="preserve">的</w:t>
      </w:r>
      <w:r>
        <w:rPr>
          <w:rFonts w:hint="eastAsia" w:ascii="宋体" w:hAnsi="宋体"/>
          <w:color w:val="000000" w:themeColor="text1"/>
          <w:highlight w:val="none"/>
          <w14:textFill>
            <w14:solidFill>
              <w14:schemeClr w14:val="tx1"/>
            </w14:solidFill>
          </w14:textFill>
        </w:rPr>
        <w:t xml:space="preserve">从合同</w:t>
      </w:r>
      <w:r>
        <w:rPr>
          <w:rFonts w:ascii="宋体" w:hAnsi="宋体"/>
          <w:color w:val="000000" w:themeColor="text1"/>
          <w:highlight w:val="none"/>
          <w14:textFill>
            <w14:solidFill>
              <w14:schemeClr w14:val="tx1"/>
            </w14:solidFill>
          </w14:textFill>
        </w:rPr>
        <w:t xml:space="preserve">，与主合同具有同等法律效力，双方签署后立即生效。</w:t>
      </w:r>
      <w:r>
        <w:rPr>
          <w:rFonts w:hint="eastAsia" w:ascii="宋体" w:hAnsi="宋体"/>
          <w:color w:val="000000" w:themeColor="text1"/>
          <w:highlight w:val="none"/>
          <w14:textFill>
            <w14:solidFill>
              <w14:schemeClr w14:val="tx1"/>
            </w14:solidFill>
          </w14:textFill>
        </w:rPr>
        <w:t xml:space="preserve"> </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第八条 </w:t>
      </w:r>
      <w:r>
        <w:rPr>
          <w:rFonts w:ascii="宋体" w:hAnsi="宋体"/>
          <w:color w:val="000000" w:themeColor="text1"/>
          <w:highlight w:val="none"/>
          <w14:textFill>
            <w14:solidFill>
              <w14:schemeClr w14:val="tx1"/>
            </w14:solidFill>
          </w14:textFill>
        </w:rPr>
        <w:t xml:space="preserve">本</w:t>
      </w:r>
      <w:r>
        <w:rPr>
          <w:rFonts w:hint="eastAsia" w:ascii="宋体" w:hAnsi="宋体"/>
          <w:color w:val="000000" w:themeColor="text1"/>
          <w:highlight w:val="none"/>
          <w14:textFill>
            <w14:solidFill>
              <w14:schemeClr w14:val="tx1"/>
            </w14:solidFill>
          </w14:textFill>
        </w:rPr>
        <w:t xml:space="preserve">合同</w:t>
      </w:r>
      <w:r>
        <w:rPr>
          <w:rFonts w:ascii="宋体" w:hAnsi="宋体"/>
          <w:color w:val="000000" w:themeColor="text1"/>
          <w:highlight w:val="none"/>
          <w14:textFill>
            <w14:solidFill>
              <w14:schemeClr w14:val="tx1"/>
            </w14:solidFill>
          </w14:textFill>
        </w:rPr>
        <w:t xml:space="preserve">的有效期为双方签署之日起至该工程项目竣工验收合格、工程资金结清时止。</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第九条 本合同作为施工合同附件，由双方共同签署。</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发包人（盖章）：                              承包人（盖章）： </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法定代表人（签字）：                          法定代表人（签字）：</w:t>
      </w:r>
      <w:r/>
    </w:p>
    <w:p>
      <w:pPr>
        <w:contextualSpacing/>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  期：      年    月    日                  日  期：      年    月    日</w:t>
      </w:r>
      <w:r/>
    </w:p>
    <w:p>
      <w:pPr>
        <w:pStyle w:val="89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9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9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9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9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9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9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9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9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9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9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9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9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9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9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9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92"/>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1023"/>
        <w:jc w:val="center"/>
        <w:rPr>
          <w:rFonts w:hint="default" w:ascii="宋体" w:hAnsi="宋体" w:eastAsia="宋体" w:cs="宋体"/>
          <w:color w:val="000000" w:themeColor="text1"/>
          <w:sz w:val="44"/>
          <w:szCs w:val="44"/>
          <w:highlight w:val="none"/>
          <w:lang w:val="en-US" w:eastAsia="zh-CN"/>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第四章 </w:t>
      </w:r>
      <w:bookmarkEnd w:id="94"/>
      <w:r>
        <w:rPr>
          <w:rFonts w:hint="eastAsia" w:ascii="宋体" w:hAnsi="宋体" w:eastAsia="宋体" w:cs="宋体"/>
          <w:b/>
          <w:bCs/>
          <w:color w:val="000000" w:themeColor="text1"/>
          <w:sz w:val="44"/>
          <w:szCs w:val="44"/>
          <w:highlight w:val="none"/>
          <w14:textFill>
            <w14:solidFill>
              <w14:schemeClr w14:val="tx1"/>
            </w14:solidFill>
          </w14:textFill>
        </w:rPr>
        <w:t xml:space="preserve">项目需求</w:t>
      </w:r>
      <w:r>
        <w:rPr>
          <w:rFonts w:hint="eastAsia" w:ascii="宋体" w:hAnsi="宋体" w:eastAsia="宋体" w:cs="宋体"/>
          <w:b/>
          <w:bCs/>
          <w:color w:val="000000" w:themeColor="text1"/>
          <w:sz w:val="44"/>
          <w:szCs w:val="44"/>
          <w:highlight w:val="none"/>
          <w:lang w:eastAsia="zh-CN"/>
          <w14:textFill>
            <w14:solidFill>
              <w14:schemeClr w14:val="tx1"/>
            </w14:solidFill>
          </w14:textFill>
        </w:rPr>
        <w:t xml:space="preserve">（</w:t>
      </w:r>
      <w:r>
        <w:rPr>
          <w:rFonts w:hint="eastAsia" w:ascii="宋体" w:hAnsi="宋体" w:eastAsia="宋体" w:cs="宋体"/>
          <w:b/>
          <w:bCs/>
          <w:color w:val="000000" w:themeColor="text1"/>
          <w:sz w:val="44"/>
          <w:szCs w:val="44"/>
          <w:highlight w:val="none"/>
          <w:lang w:val="en-US" w:eastAsia="zh-CN"/>
          <w14:textFill>
            <w14:solidFill>
              <w14:schemeClr w14:val="tx1"/>
            </w14:solidFill>
          </w14:textFill>
        </w:rPr>
        <w:t xml:space="preserve">招标工程量清单）</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80"/>
        <w:spacing w:line="360" w:lineRule="auto"/>
        <w:rPr>
          <w:rFonts w:ascii="宋体" w:hAnsi="宋体" w:eastAsia="宋体" w:cs="宋体"/>
          <w:highlight w:val="none"/>
        </w:rPr>
      </w:pPr>
      <w:r>
        <w:rPr>
          <w:rFonts w:ascii="宋体" w:hAnsi="宋体" w:eastAsia="宋体" w:cs="宋体"/>
          <w:highlight w:val="none"/>
        </w:rPr>
        <w:t xml:space="preserve">说明：</w:t>
      </w:r>
      <w:r/>
    </w:p>
    <w:p>
      <w:pPr>
        <w:ind w:firstLine="480"/>
        <w:spacing w:line="360" w:lineRule="auto"/>
        <w:rPr>
          <w:rFonts w:ascii="宋体" w:hAnsi="宋体" w:eastAsia="宋体" w:cs="宋体"/>
          <w:highlight w:val="none"/>
        </w:rPr>
      </w:pPr>
      <w:r>
        <w:rPr>
          <w:rFonts w:ascii="宋体" w:hAnsi="宋体" w:eastAsia="宋体" w:cs="宋体"/>
          <w:highlight w:val="none"/>
        </w:rPr>
        <w:t xml:space="preserve">1.本项目需求中标注★号的部分为实质性要求和条件，磋商供应商必须作出满足或者优于原要求和条件的承诺，否则作无效响应处理。</w:t>
      </w:r>
      <w:r/>
    </w:p>
    <w:p>
      <w:pPr>
        <w:ind w:firstLine="480"/>
        <w:spacing w:line="360" w:lineRule="auto"/>
        <w:rPr>
          <w:rFonts w:ascii="宋体" w:hAnsi="宋体" w:eastAsia="宋体" w:cs="宋体"/>
          <w:highlight w:val="none"/>
        </w:rPr>
      </w:pPr>
      <w:r>
        <w:rPr>
          <w:rFonts w:ascii="宋体" w:hAnsi="宋体" w:eastAsia="宋体" w:cs="宋体"/>
          <w:highlight w:val="none"/>
        </w:rPr>
        <w:t xml:space="preserve">2.本项目采购方式为竞争性磋商，项目属性为</w:t>
      </w:r>
      <w:r>
        <w:rPr>
          <w:rFonts w:ascii="宋体" w:hAnsi="宋体" w:eastAsia="宋体" w:cs="宋体"/>
          <w:b/>
          <w:bCs/>
          <w:highlight w:val="none"/>
          <w:u w:val="single"/>
        </w:rPr>
        <w:t xml:space="preserve">工程</w:t>
      </w:r>
      <w:r>
        <w:rPr>
          <w:rFonts w:ascii="宋体" w:hAnsi="宋体" w:eastAsia="宋体" w:cs="宋体"/>
          <w:highlight w:val="none"/>
        </w:rPr>
        <w:t xml:space="preserve">。</w:t>
      </w:r>
      <w:r/>
    </w:p>
    <w:p>
      <w:pPr>
        <w:ind w:firstLine="480"/>
        <w:spacing w:line="360" w:lineRule="auto"/>
        <w:rPr>
          <w:rFonts w:ascii="宋体" w:hAnsi="宋体" w:eastAsia="宋体" w:cs="宋体"/>
          <w:highlight w:val="none"/>
        </w:rPr>
      </w:pPr>
      <w:r>
        <w:rPr>
          <w:rFonts w:ascii="宋体" w:hAnsi="宋体" w:eastAsia="宋体" w:cs="宋体"/>
          <w:highlight w:val="none"/>
        </w:rPr>
        <w:t xml:space="preserve">3.本项目采购标的对应的中小企业划分标准所属行业为</w:t>
      </w:r>
      <w:r>
        <w:rPr>
          <w:rFonts w:ascii="宋体" w:hAnsi="宋体" w:eastAsia="宋体" w:cs="宋体"/>
          <w:highlight w:val="none"/>
          <w:u w:val="single"/>
        </w:rPr>
        <w:t xml:space="preserve">　</w:t>
      </w:r>
      <w:r>
        <w:rPr>
          <w:rFonts w:ascii="宋体" w:hAnsi="宋体" w:eastAsia="宋体" w:cs="宋体"/>
          <w:b/>
          <w:bCs/>
          <w:highlight w:val="none"/>
          <w:u w:val="single"/>
        </w:rPr>
        <w:t xml:space="preserve">建筑业</w:t>
      </w:r>
      <w:r>
        <w:rPr>
          <w:rFonts w:ascii="宋体" w:hAnsi="宋体" w:eastAsia="宋体" w:cs="宋体"/>
          <w:highlight w:val="none"/>
          <w:u w:val="single"/>
        </w:rPr>
        <w:t xml:space="preserve">　</w:t>
      </w:r>
      <w:r>
        <w:rPr>
          <w:rFonts w:ascii="宋体" w:hAnsi="宋体" w:eastAsia="宋体" w:cs="宋体"/>
          <w:highlight w:val="none"/>
        </w:rPr>
        <w:t xml:space="preserve">。</w:t>
      </w:r>
      <w:r/>
    </w:p>
    <w:p>
      <w:pPr>
        <w:ind w:firstLine="480"/>
        <w:spacing w:line="360" w:lineRule="auto"/>
        <w:rPr>
          <w:rFonts w:hint="default" w:ascii="宋体" w:hAnsi="宋体" w:eastAsia="宋体" w:cs="宋体"/>
          <w:highlight w:val="none"/>
          <w:lang w:val="en-US" w:eastAsia="zh-CN"/>
        </w:rPr>
      </w:pPr>
      <w:r>
        <w:rPr>
          <w:rFonts w:hint="eastAsia" w:ascii="宋体" w:hAnsi="宋体" w:cs="宋体"/>
          <w:highlight w:val="none"/>
          <w:lang w:val="en-US" w:eastAsia="zh-CN"/>
        </w:rPr>
        <w:t xml:space="preserve">4.本项目划分为</w:t>
      </w:r>
      <w:r>
        <w:rPr>
          <w:rFonts w:hint="eastAsia" w:ascii="宋体" w:hAnsi="宋体" w:cs="宋体"/>
          <w:b/>
          <w:bCs/>
          <w:highlight w:val="none"/>
          <w:lang w:val="en-US" w:eastAsia="zh-CN"/>
        </w:rPr>
        <w:t xml:space="preserve">2个标包</w:t>
      </w:r>
      <w:r>
        <w:rPr>
          <w:rFonts w:hint="eastAsia" w:ascii="宋体" w:hAnsi="宋体" w:cs="宋体"/>
          <w:highlight w:val="none"/>
          <w:lang w:val="en-US" w:eastAsia="zh-CN"/>
        </w:rPr>
        <w:t xml:space="preserve">：标包1新建综合楼，标包2场外配套道路。投标人自行选择标包，采用工程量清单报价，招标工程量清单分开下载。</w:t>
      </w:r>
      <w:r/>
    </w:p>
    <w:p>
      <w:pPr>
        <w:spacing w:line="360" w:lineRule="auto"/>
        <w:rPr>
          <w:rFonts w:hint="default" w:ascii="宋体" w:hAnsi="宋体" w:eastAsia="宋体" w:cs="宋体"/>
          <w:highlight w:val="none"/>
          <w:lang w:val="en-US" w:eastAsia="zh-CN"/>
        </w:rPr>
      </w:pPr>
      <w:r>
        <w:rPr>
          <w:rFonts w:hint="eastAsia" w:ascii="宋体" w:hAnsi="宋体" w:eastAsia="宋体" w:cs="宋体"/>
          <w:highlight w:val="none"/>
          <w:lang w:eastAsia="zh-CN"/>
        </w:rPr>
        <w:t xml:space="preserve">一</w:t>
      </w:r>
      <w:r>
        <w:rPr>
          <w:rFonts w:ascii="宋体" w:hAnsi="宋体" w:eastAsia="宋体" w:cs="宋体"/>
          <w:highlight w:val="none"/>
        </w:rPr>
        <w:t xml:space="preserve">、工程量</w:t>
      </w:r>
      <w:r>
        <w:rPr>
          <w:rFonts w:hint="eastAsia" w:ascii="宋体" w:hAnsi="宋体" w:cs="宋体"/>
          <w:highlight w:val="none"/>
          <w:lang w:val="en-US" w:eastAsia="zh-CN"/>
        </w:rPr>
        <w:t xml:space="preserve">清单：（请投标人自行下载，并使用造价软件编制报价，如有问题请联系招标代理机构，联系人：尚连春，电话：13851216731）</w:t>
      </w:r>
      <w:r/>
    </w:p>
    <w:p>
      <w:pPr>
        <w:ind w:firstLine="422"/>
        <w:spacing w:line="360" w:lineRule="auto"/>
        <w:rPr>
          <w:rFonts w:hint="eastAsia" w:ascii="宋体" w:hAnsi="宋体" w:eastAsia="宋体" w:cs="宋体"/>
          <w:b/>
          <w:bCs/>
          <w:highlight w:val="none"/>
          <w:lang w:val="en-US" w:eastAsia="zh-CN"/>
        </w:rPr>
      </w:pPr>
      <w:r>
        <w:rPr>
          <w:rFonts w:hint="eastAsia" w:ascii="宋体" w:hAnsi="宋体" w:cs="宋体"/>
          <w:b/>
          <w:bCs/>
          <w:highlight w:val="none"/>
          <w:lang w:val="en-US" w:eastAsia="zh-CN"/>
        </w:rPr>
        <w:t xml:space="preserve">标包1（新建综合楼）</w:t>
      </w:r>
      <w:r>
        <w:rPr>
          <w:rFonts w:hint="eastAsia" w:ascii="宋体" w:hAnsi="宋体" w:eastAsia="宋体" w:cs="宋体"/>
          <w:b/>
          <w:bCs/>
          <w:highlight w:val="none"/>
          <w:lang w:val="en-US" w:eastAsia="zh-CN"/>
        </w:rPr>
        <w:t xml:space="preserve">工程量清单百度网盘：</w:t>
      </w:r>
      <w:r/>
    </w:p>
    <w:p>
      <w:pPr>
        <w:ind w:firstLine="420"/>
        <w:spacing w:line="360" w:lineRule="auto"/>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fldChar w:fldCharType="begin"/>
      </w:r>
      <w:r>
        <w:rPr>
          <w:rFonts w:hint="eastAsia" w:ascii="宋体" w:hAnsi="宋体" w:eastAsia="宋体" w:cs="宋体"/>
          <w:b w:val="0"/>
          <w:bCs w:val="0"/>
          <w:highlight w:val="none"/>
          <w:lang w:val="en-US" w:eastAsia="zh-CN"/>
        </w:rPr>
        <w:instrText xml:space="preserve"> HYPERLINK "https://pan.baidu.com/s/1MGI86YB_AWo_uq6mVUtbFg" </w:instrText>
      </w:r>
      <w:r>
        <w:rPr>
          <w:rFonts w:hint="eastAsia" w:ascii="宋体" w:hAnsi="宋体" w:eastAsia="宋体" w:cs="宋体"/>
          <w:b w:val="0"/>
          <w:bCs w:val="0"/>
          <w:highlight w:val="none"/>
          <w:lang w:val="en-US" w:eastAsia="zh-CN"/>
        </w:rPr>
        <w:fldChar w:fldCharType="separate"/>
      </w:r>
      <w:r>
        <w:rPr>
          <w:rStyle w:val="804"/>
          <w:rFonts w:hint="eastAsia" w:ascii="宋体" w:hAnsi="宋体" w:eastAsia="宋体" w:cs="宋体"/>
          <w:b w:val="0"/>
          <w:bCs w:val="0"/>
          <w:highlight w:val="none"/>
          <w:lang w:val="en-US" w:eastAsia="zh-CN"/>
        </w:rPr>
        <w:t xml:space="preserve">https://pan.baidu.com/s/1MGI86YB_AWo_uq6mVUtbFg</w:t>
      </w:r>
      <w:r>
        <w:rPr>
          <w:rFonts w:hint="eastAsia" w:ascii="宋体" w:hAnsi="宋体" w:eastAsia="宋体" w:cs="宋体"/>
          <w:b w:val="0"/>
          <w:bCs w:val="0"/>
          <w:highlight w:val="none"/>
          <w:lang w:val="en-US" w:eastAsia="zh-CN"/>
        </w:rPr>
        <w:fldChar w:fldCharType="end"/>
      </w:r>
      <w:r/>
    </w:p>
    <w:p>
      <w:pPr>
        <w:ind w:firstLine="422"/>
        <w:spacing w:line="360" w:lineRule="auto"/>
        <w:rPr>
          <w:rFonts w:ascii="宋体" w:hAnsi="宋体" w:eastAsia="宋体" w:cs="宋体"/>
          <w:highlight w:val="none"/>
        </w:rPr>
      </w:pPr>
      <w:r>
        <w:rPr>
          <w:rFonts w:hint="eastAsia" w:ascii="宋体" w:hAnsi="宋体" w:cs="宋体"/>
          <w:b/>
          <w:bCs/>
          <w:highlight w:val="none"/>
          <w:lang w:val="en-US" w:eastAsia="zh-CN"/>
        </w:rPr>
        <w:t xml:space="preserve">标包1（新建综合楼）</w:t>
      </w:r>
      <w:r>
        <w:rPr>
          <w:rFonts w:hint="eastAsia" w:ascii="宋体" w:hAnsi="宋体" w:eastAsia="宋体" w:cs="宋体"/>
          <w:b/>
          <w:bCs/>
          <w:highlight w:val="none"/>
          <w:lang w:val="en-US" w:eastAsia="zh-CN"/>
        </w:rPr>
        <w:t xml:space="preserve">提取密码：</w:t>
      </w:r>
      <w:r>
        <w:rPr>
          <w:rFonts w:hint="eastAsia" w:ascii="宋体" w:hAnsi="宋体" w:eastAsia="宋体" w:cs="宋体"/>
          <w:highlight w:val="none"/>
          <w:lang w:val="en-US" w:eastAsia="zh-CN"/>
        </w:rPr>
        <w:t xml:space="preserve"> </w:t>
      </w:r>
      <w:r>
        <w:rPr>
          <w:rFonts w:hint="eastAsia" w:ascii="宋体" w:hAnsi="宋体" w:eastAsia="宋体" w:cs="宋体"/>
          <w:b/>
          <w:bCs/>
          <w:highlight w:val="none"/>
          <w:lang w:val="en-US" w:eastAsia="zh-CN"/>
        </w:rPr>
        <w:t xml:space="preserve">b4ff </w:t>
      </w:r>
      <w:r>
        <w:rPr>
          <w:rFonts w:hint="eastAsia" w:ascii="宋体" w:hAnsi="宋体" w:eastAsia="宋体" w:cs="宋体"/>
          <w:highlight w:val="none"/>
          <w:lang w:val="en-US" w:eastAsia="zh-CN"/>
        </w:rPr>
        <w:t xml:space="preserve">                            </w:t>
      </w:r>
      <w:r/>
    </w:p>
    <w:p>
      <w:pPr>
        <w:ind w:firstLine="422"/>
        <w:spacing w:line="360" w:lineRule="auto"/>
        <w:rPr>
          <w:rFonts w:hint="eastAsia" w:ascii="宋体" w:hAnsi="宋体" w:cs="宋体"/>
          <w:b/>
          <w:bCs/>
          <w:highlight w:val="none"/>
          <w:lang w:val="en-US" w:eastAsia="zh-CN"/>
        </w:rPr>
      </w:pPr>
      <w:r>
        <w:rPr>
          <w:rFonts w:hint="eastAsia" w:ascii="宋体" w:hAnsi="宋体" w:cs="宋体"/>
          <w:b/>
          <w:bCs/>
          <w:highlight w:val="none"/>
          <w:lang w:val="en-US" w:eastAsia="zh-CN"/>
        </w:rPr>
      </w:r>
      <w:r/>
    </w:p>
    <w:p>
      <w:pPr>
        <w:ind w:firstLine="422"/>
        <w:spacing w:line="360" w:lineRule="auto"/>
        <w:rPr>
          <w:rFonts w:hint="eastAsia" w:ascii="宋体" w:hAnsi="宋体" w:eastAsia="宋体" w:cs="宋体"/>
          <w:b/>
          <w:bCs/>
          <w:highlight w:val="none"/>
          <w:lang w:val="en-US" w:eastAsia="zh-CN"/>
        </w:rPr>
      </w:pPr>
      <w:r>
        <w:rPr>
          <w:rFonts w:hint="eastAsia" w:ascii="宋体" w:hAnsi="宋体" w:cs="宋体"/>
          <w:b/>
          <w:bCs/>
          <w:highlight w:val="none"/>
          <w:lang w:val="en-US" w:eastAsia="zh-CN"/>
        </w:rPr>
        <w:t xml:space="preserve">标包2（场外配套道路）</w:t>
      </w:r>
      <w:r>
        <w:rPr>
          <w:rFonts w:hint="eastAsia" w:ascii="宋体" w:hAnsi="宋体" w:eastAsia="宋体" w:cs="宋体"/>
          <w:b/>
          <w:bCs/>
          <w:highlight w:val="none"/>
          <w:lang w:val="en-US" w:eastAsia="zh-CN"/>
        </w:rPr>
        <w:t xml:space="preserve">工程量清单百度网盘：</w:t>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b w:val="0"/>
          <w:bCs w:val="0"/>
          <w:highlight w:val="none"/>
          <w:lang w:val="en-US" w:eastAsia="zh-CN"/>
        </w:rPr>
        <w:fldChar w:fldCharType="begin"/>
      </w:r>
      <w:r>
        <w:rPr>
          <w:rFonts w:hint="eastAsia" w:ascii="宋体" w:hAnsi="宋体" w:eastAsia="宋体" w:cs="宋体"/>
          <w:b w:val="0"/>
          <w:bCs w:val="0"/>
          <w:highlight w:val="none"/>
          <w:lang w:val="en-US" w:eastAsia="zh-CN"/>
        </w:rPr>
        <w:instrText xml:space="preserve"> HYPERLINK "https://pan.baidu.com/s/1aK5FnHHuD-YESSiloA8a6w" </w:instrText>
      </w:r>
      <w:r>
        <w:rPr>
          <w:rFonts w:hint="eastAsia" w:ascii="宋体" w:hAnsi="宋体" w:eastAsia="宋体" w:cs="宋体"/>
          <w:b w:val="0"/>
          <w:bCs w:val="0"/>
          <w:highlight w:val="none"/>
          <w:lang w:val="en-US" w:eastAsia="zh-CN"/>
        </w:rPr>
        <w:fldChar w:fldCharType="separate"/>
      </w:r>
      <w:r>
        <w:rPr>
          <w:rStyle w:val="804"/>
          <w:rFonts w:hint="eastAsia" w:ascii="宋体" w:hAnsi="宋体" w:eastAsia="宋体" w:cs="宋体"/>
          <w:b w:val="0"/>
          <w:bCs w:val="0"/>
          <w:highlight w:val="none"/>
          <w:lang w:val="en-US" w:eastAsia="zh-CN"/>
        </w:rPr>
        <w:t xml:space="preserve">https://pan.baidu.com/s/1aK5FnHHuD-YESSiloA8a6w</w:t>
      </w:r>
      <w:r>
        <w:rPr>
          <w:rFonts w:hint="eastAsia" w:ascii="宋体" w:hAnsi="宋体" w:eastAsia="宋体" w:cs="宋体"/>
          <w:b w:val="0"/>
          <w:bCs w:val="0"/>
          <w:highlight w:val="none"/>
          <w:lang w:val="en-US" w:eastAsia="zh-CN"/>
        </w:rPr>
        <w:fldChar w:fldCharType="end"/>
      </w:r>
      <w:r>
        <w:rPr>
          <w:rFonts w:hint="eastAsia" w:ascii="宋体" w:hAnsi="宋体" w:eastAsia="宋体" w:cs="宋体"/>
          <w:highlight w:val="none"/>
          <w:lang w:val="en-US" w:eastAsia="zh-CN"/>
        </w:rPr>
        <w:t xml:space="preserve"> </w:t>
      </w:r>
      <w:r/>
    </w:p>
    <w:p>
      <w:pPr>
        <w:ind w:firstLine="422"/>
        <w:spacing w:line="360" w:lineRule="auto"/>
        <w:rPr>
          <w:rFonts w:hint="eastAsia" w:ascii="宋体" w:hAnsi="宋体" w:cs="宋体"/>
          <w:highlight w:val="none"/>
          <w:lang w:val="en-US" w:eastAsia="zh-CN"/>
        </w:rPr>
      </w:pPr>
      <w:r>
        <w:rPr>
          <w:rFonts w:hint="eastAsia" w:ascii="宋体" w:hAnsi="宋体" w:cs="宋体"/>
          <w:b/>
          <w:bCs/>
          <w:highlight w:val="none"/>
          <w:lang w:val="en-US" w:eastAsia="zh-CN"/>
        </w:rPr>
        <w:t xml:space="preserve">标包2（场外配套道路）提取密码：ay3n</w:t>
      </w:r>
      <w:r>
        <w:rPr>
          <w:rFonts w:hint="eastAsia" w:ascii="宋体" w:hAnsi="宋体" w:eastAsia="宋体" w:cs="宋体"/>
          <w:highlight w:val="none"/>
          <w:lang w:val="en-US" w:eastAsia="zh-CN"/>
        </w:rPr>
        <w:t xml:space="preserve">                               </w:t>
      </w:r>
      <w:r/>
    </w:p>
    <w:p>
      <w:pPr>
        <w:ind w:firstLine="420"/>
        <w:spacing w:line="360" w:lineRule="auto"/>
        <w:rPr>
          <w:rFonts w:ascii="宋体" w:hAnsi="宋体" w:eastAsia="宋体" w:cs="宋体"/>
          <w:highlight w:val="none"/>
        </w:rPr>
      </w:pPr>
      <w:r>
        <w:rPr>
          <w:rFonts w:hint="eastAsia" w:ascii="宋体" w:hAnsi="宋体" w:cs="宋体"/>
          <w:highlight w:val="none"/>
          <w:lang w:val="en-US" w:eastAsia="zh-CN"/>
        </w:rPr>
        <w:t xml:space="preserve">工程量清单</w:t>
      </w:r>
      <w:r>
        <w:rPr>
          <w:rFonts w:ascii="宋体" w:hAnsi="宋体" w:eastAsia="宋体" w:cs="宋体"/>
          <w:highlight w:val="none"/>
        </w:rPr>
        <w:t xml:space="preserve">编制说明：</w:t>
      </w:r>
      <w:r/>
    </w:p>
    <w:p>
      <w:pPr>
        <w:spacing w:line="360" w:lineRule="auto"/>
        <w:rPr>
          <w:rFonts w:ascii="宋体" w:hAnsi="宋体" w:eastAsia="宋体" w:cs="宋体"/>
          <w:highlight w:val="none"/>
        </w:rPr>
      </w:pPr>
      <w:r>
        <w:rPr>
          <w:rFonts w:ascii="宋体" w:hAnsi="宋体" w:eastAsia="宋体" w:cs="宋体"/>
          <w:highlight w:val="none"/>
        </w:rPr>
        <w:t xml:space="preserve"> </w:t>
      </w:r>
      <w:r>
        <w:rPr>
          <w:rFonts w:hint="eastAsia" w:ascii="宋体" w:hAnsi="宋体" w:eastAsia="宋体" w:cs="宋体"/>
          <w:highlight w:val="none"/>
          <w:lang w:eastAsia="zh-CN"/>
        </w:rPr>
        <w:t xml:space="preserve">  1.</w:t>
      </w:r>
      <w:r>
        <w:rPr>
          <w:rFonts w:ascii="宋体" w:hAnsi="宋体" w:eastAsia="宋体" w:cs="宋体"/>
          <w:highlight w:val="none"/>
        </w:rPr>
        <w:t xml:space="preserve">本工程量清单是依据现行国家标准《建设工程工程量清单计价规范》(GB50500-2013)及其9本计算规范(以下简称“计价规范”)、地方规定以及招标文件中包括的图纸等编制。</w:t>
      </w:r>
      <w:r/>
    </w:p>
    <w:p>
      <w:pPr>
        <w:ind w:firstLine="420"/>
        <w:spacing w:line="360" w:lineRule="auto"/>
        <w:rPr>
          <w:rFonts w:ascii="宋体" w:hAnsi="宋体" w:eastAsia="宋体" w:cs="宋体"/>
          <w:highlight w:val="none"/>
        </w:rPr>
      </w:pPr>
      <w:r>
        <w:rPr>
          <w:rFonts w:hint="eastAsia" w:ascii="宋体" w:hAnsi="宋体" w:eastAsia="宋体" w:cs="宋体"/>
          <w:highlight w:val="none"/>
          <w:lang w:eastAsia="zh-CN"/>
        </w:rPr>
        <w:t xml:space="preserve">2.</w:t>
      </w:r>
      <w:r>
        <w:rPr>
          <w:rFonts w:ascii="宋体" w:hAnsi="宋体" w:eastAsia="宋体" w:cs="宋体"/>
          <w:highlight w:val="none"/>
        </w:rPr>
        <w:t xml:space="preserve">本工程量清单应与图纸内容一起阅读和理解。</w:t>
      </w:r>
      <w:r/>
    </w:p>
    <w:p>
      <w:pPr>
        <w:ind w:firstLine="420"/>
        <w:spacing w:line="360" w:lineRule="auto"/>
        <w:rPr>
          <w:rFonts w:ascii="宋体" w:hAnsi="宋体" w:eastAsia="宋体" w:cs="宋体"/>
          <w:highlight w:val="none"/>
        </w:rPr>
      </w:pPr>
      <w:r>
        <w:rPr>
          <w:rFonts w:hint="eastAsia" w:ascii="宋体" w:hAnsi="宋体" w:eastAsia="宋体" w:cs="宋体"/>
          <w:highlight w:val="none"/>
          <w:lang w:eastAsia="zh-CN"/>
        </w:rPr>
        <w:t xml:space="preserve">3.</w:t>
      </w:r>
      <w:r>
        <w:rPr>
          <w:rFonts w:ascii="宋体" w:hAnsi="宋体" w:eastAsia="宋体" w:cs="宋体"/>
          <w:highlight w:val="none"/>
        </w:rPr>
        <w:t xml:space="preserve">本工程量清单仅是投标报价的共同基础，竣工结算的工程量按合同约定确定。合同价格的确定以及价款支付应遵循合同条款(包括通用合同条款和专用合同条款)、技术标准和要求以及本章的有关约定。</w:t>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eastAsia="zh-CN"/>
        </w:rPr>
        <w:t xml:space="preserve">4.</w:t>
      </w:r>
      <w:r>
        <w:rPr>
          <w:rFonts w:ascii="宋体" w:hAnsi="宋体" w:eastAsia="宋体" w:cs="宋体"/>
          <w:highlight w:val="none"/>
        </w:rPr>
        <w:t xml:space="preserve">本条与本章第2条和第3条的说明内容是构成合同文件的已标价工程量清单的组成部分。</w:t>
      </w:r>
      <w:r/>
    </w:p>
    <w:p>
      <w:pPr>
        <w:pStyle w:val="1094"/>
        <w:ind w:left="0" w:firstLine="0"/>
        <w:rPr>
          <w:rFonts w:hint="default"/>
          <w:b/>
          <w:bCs/>
          <w:highlight w:val="none"/>
          <w:lang w:val="en-US" w:eastAsia="zh-CN"/>
        </w:rPr>
      </w:pPr>
      <w:r>
        <w:rPr>
          <w:rFonts w:hint="eastAsia"/>
          <w:b/>
          <w:bCs/>
          <w:highlight w:val="none"/>
          <w:lang w:val="en-US" w:eastAsia="zh-CN"/>
        </w:rPr>
        <w:t xml:space="preserve">二、施工图（请投标人自行下载）</w:t>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图纸百度网盘：</w:t>
      </w:r>
      <w:r>
        <w:rPr>
          <w:rFonts w:hint="eastAsia" w:ascii="宋体" w:hAnsi="宋体" w:eastAsia="宋体" w:cs="宋体"/>
          <w:highlight w:val="none"/>
          <w:lang w:val="en-US" w:eastAsia="zh-CN"/>
        </w:rPr>
        <w:fldChar w:fldCharType="begin"/>
      </w:r>
      <w:r>
        <w:rPr>
          <w:rFonts w:hint="eastAsia" w:ascii="宋体" w:hAnsi="宋体" w:eastAsia="宋体" w:cs="宋体"/>
          <w:highlight w:val="none"/>
          <w:lang w:val="en-US" w:eastAsia="zh-CN"/>
        </w:rPr>
        <w:instrText xml:space="preserve"> HYPERLINK "https://pan.baidu.com/s/1YTc3d-Q3nVfsxcayWWU4Uw" </w:instrText>
      </w:r>
      <w:r>
        <w:rPr>
          <w:rFonts w:hint="eastAsia" w:ascii="宋体" w:hAnsi="宋体" w:eastAsia="宋体" w:cs="宋体"/>
          <w:highlight w:val="none"/>
          <w:lang w:val="en-US" w:eastAsia="zh-CN"/>
        </w:rPr>
        <w:fldChar w:fldCharType="separate"/>
      </w:r>
      <w:r>
        <w:rPr>
          <w:rStyle w:val="804"/>
          <w:rFonts w:hint="eastAsia" w:ascii="宋体" w:hAnsi="宋体" w:eastAsia="宋体" w:cs="宋体"/>
          <w:highlight w:val="none"/>
          <w:lang w:val="en-US" w:eastAsia="zh-CN"/>
        </w:rPr>
        <w:t xml:space="preserve">https://pan.baidu.com/s/1YTc3d-Q3nVfsxcayWWU4Uw</w:t>
      </w:r>
      <w:r>
        <w:rPr>
          <w:rFonts w:hint="eastAsia" w:ascii="宋体" w:hAnsi="宋体" w:eastAsia="宋体" w:cs="宋体"/>
          <w:highlight w:val="none"/>
          <w:lang w:val="en-US" w:eastAsia="zh-CN"/>
        </w:rPr>
        <w:fldChar w:fldCharType="end"/>
      </w:r>
      <w:r/>
    </w:p>
    <w:p>
      <w:pPr>
        <w:ind w:firstLine="420"/>
        <w:spacing w:line="360" w:lineRule="auto"/>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提取密码：mep4                               </w:t>
      </w:r>
      <w:r/>
    </w:p>
    <w:p>
      <w:pPr>
        <w:spacing w:line="360" w:lineRule="auto"/>
        <w:rPr>
          <w:rFonts w:ascii="宋体" w:hAnsi="宋体" w:eastAsia="宋体" w:cs="宋体"/>
          <w:b/>
          <w:bCs/>
          <w:highlight w:val="none"/>
        </w:rPr>
      </w:pPr>
      <w:r>
        <w:rPr>
          <w:rFonts w:hint="eastAsia" w:ascii="宋体" w:hAnsi="宋体" w:cs="宋体"/>
          <w:highlight w:val="none"/>
          <w:lang w:val="en-US" w:eastAsia="zh-CN"/>
        </w:rPr>
        <w:t xml:space="preserve">三</w:t>
      </w:r>
      <w:r>
        <w:rPr>
          <w:rFonts w:ascii="宋体" w:hAnsi="宋体" w:eastAsia="宋体" w:cs="宋体"/>
          <w:highlight w:val="none"/>
        </w:rPr>
        <w:t xml:space="preserve">、</w:t>
      </w:r>
      <w:r>
        <w:rPr>
          <w:rFonts w:ascii="宋体" w:hAnsi="宋体" w:eastAsia="宋体" w:cs="宋体"/>
          <w:b/>
          <w:bCs/>
          <w:highlight w:val="none"/>
        </w:rPr>
        <w:t xml:space="preserve">其他需要说明的问题：</w:t>
      </w:r>
      <w:r/>
    </w:p>
    <w:p>
      <w:pPr>
        <w:ind w:firstLine="420"/>
        <w:spacing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t xml:space="preserve">1、履约保证金：本项目收取履约保证金。</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1.1</w:t>
      </w:r>
      <w:r>
        <w:rPr>
          <w:rFonts w:hint="eastAsia" w:ascii="宋体" w:hAnsi="宋体" w:eastAsia="宋体" w:cs="宋体"/>
          <w:highlight w:val="none"/>
        </w:rPr>
        <w:t xml:space="preserve">履约保证金的形式:现金或银行保函</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是指中标人基本户开户行出具的银行保函）</w:t>
      </w:r>
      <w:r>
        <w:rPr>
          <w:rFonts w:hint="eastAsia" w:ascii="宋体" w:hAnsi="宋体" w:eastAsia="宋体" w:cs="宋体"/>
          <w:highlight w:val="none"/>
        </w:rPr>
        <w:t xml:space="preserve">；</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1.2</w:t>
      </w:r>
      <w:r>
        <w:rPr>
          <w:rFonts w:hint="eastAsia" w:ascii="宋体" w:hAnsi="宋体" w:eastAsia="宋体" w:cs="宋体"/>
          <w:highlight w:val="none"/>
        </w:rPr>
        <w:t xml:space="preserve">履约担保的金额：合同价的10%；</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1.3</w:t>
      </w:r>
      <w:r>
        <w:rPr>
          <w:rFonts w:hint="eastAsia" w:ascii="宋体" w:hAnsi="宋体" w:eastAsia="宋体" w:cs="宋体"/>
          <w:highlight w:val="none"/>
        </w:rPr>
        <w:t xml:space="preserve">交付时间：中标人必须在中标结果公告发布之日起</w:t>
      </w: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日内，向发包人提交合同价10%的履约担保，否则发包人可以取消其中标资格。担保有效期至本工程竣工验收合格并交付发包人之日。以现金方式交纳履约保证金的，该保证金在工程竣工验收合格并交付发包人之后30日内无息退还。</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1</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 履约保证金自合同生效之日起至合同约定的成交供应商主要义务履行完毕止，采购人按合同约定退还履约保证金。</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1</w:t>
      </w:r>
      <w:r>
        <w:rPr>
          <w:rFonts w:hint="eastAsia" w:ascii="宋体" w:hAnsi="宋体" w:eastAsia="宋体" w:cs="宋体"/>
          <w:highlight w:val="none"/>
        </w:rPr>
        <w:t xml:space="preserve">.</w:t>
      </w:r>
      <w:r>
        <w:rPr>
          <w:rFonts w:hint="eastAsia" w:ascii="宋体" w:hAnsi="宋体" w:cs="宋体"/>
          <w:highlight w:val="none"/>
          <w:lang w:val="en-US" w:eastAsia="zh-CN"/>
        </w:rPr>
        <w:t xml:space="preserve">5</w:t>
      </w:r>
      <w:r>
        <w:rPr>
          <w:rFonts w:hint="eastAsia" w:ascii="宋体" w:hAnsi="宋体" w:eastAsia="宋体" w:cs="宋体"/>
          <w:highlight w:val="none"/>
        </w:rPr>
        <w:t xml:space="preserve"> 成交供应商违约的，采购人将按照合同约定扣除其全部或部分履约保证金。如成交供应商违约给采购人造成的损失超过履约保证金的，应当依法赔偿超过部分的损失。</w:t>
      </w:r>
      <w:r/>
    </w:p>
    <w:p>
      <w:pPr>
        <w:ind w:firstLine="420"/>
        <w:spacing w:line="360" w:lineRule="auto"/>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★2、最高投标限价：标包1新建综合楼工程为：1676895.08元；标包2场外配套道路工程为：493895.99元；</w:t>
      </w:r>
      <w:r>
        <w:rPr>
          <w:rFonts w:hint="eastAsia" w:ascii="宋体" w:hAnsi="宋体" w:eastAsia="宋体" w:cs="宋体"/>
          <w:b/>
          <w:bCs/>
          <w:highlight w:val="none"/>
          <w:lang w:val="en-US" w:eastAsia="zh-CN"/>
        </w:rPr>
        <w:t xml:space="preserve">报价超过最高限价的按无效响应处理</w:t>
      </w:r>
      <w:r>
        <w:rPr>
          <w:rFonts w:hint="eastAsia" w:ascii="宋体" w:hAnsi="宋体" w:eastAsia="宋体" w:cs="宋体"/>
          <w:highlight w:val="none"/>
          <w:lang w:val="en-US" w:eastAsia="zh-CN"/>
        </w:rPr>
        <w:t xml:space="preserve">。</w:t>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w:t>
      </w:r>
      <w:r>
        <w:rPr>
          <w:rFonts w:hint="eastAsia" w:ascii="宋体" w:hAnsi="宋体" w:cs="宋体"/>
          <w:highlight w:val="none"/>
          <w:lang w:val="en-US" w:eastAsia="zh-CN"/>
        </w:rPr>
        <w:t xml:space="preserve">3</w:t>
      </w:r>
      <w:r>
        <w:rPr>
          <w:rFonts w:hint="eastAsia" w:ascii="宋体" w:hAnsi="宋体" w:eastAsia="宋体" w:cs="宋体"/>
          <w:highlight w:val="none"/>
          <w:lang w:val="en-US" w:eastAsia="zh-CN"/>
        </w:rPr>
        <w:t xml:space="preserve">、合同履行期限（工期）：90天。</w:t>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w:t>
      </w:r>
      <w:r>
        <w:rPr>
          <w:rFonts w:hint="eastAsia" w:ascii="宋体" w:hAnsi="宋体" w:cs="宋体"/>
          <w:highlight w:val="none"/>
          <w:lang w:val="en-US" w:eastAsia="zh-CN"/>
        </w:rPr>
        <w:t xml:space="preserve">4</w:t>
      </w:r>
      <w:r>
        <w:rPr>
          <w:rFonts w:hint="eastAsia" w:ascii="宋体" w:hAnsi="宋体" w:eastAsia="宋体" w:cs="宋体"/>
          <w:highlight w:val="none"/>
          <w:lang w:val="en-US" w:eastAsia="zh-CN"/>
        </w:rPr>
        <w:t xml:space="preserve">、工程质量标准要求：合格。</w:t>
      </w:r>
      <w:r/>
    </w:p>
    <w:p>
      <w:pPr>
        <w:ind w:firstLine="420"/>
        <w:spacing w:line="360" w:lineRule="auto"/>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w:t>
      </w:r>
      <w:r>
        <w:rPr>
          <w:rFonts w:hint="eastAsia" w:ascii="宋体" w:hAnsi="宋体" w:cs="宋体"/>
          <w:highlight w:val="none"/>
          <w:lang w:val="en-US" w:eastAsia="zh-CN"/>
        </w:rPr>
        <w:t xml:space="preserve">5</w:t>
      </w:r>
      <w:r>
        <w:rPr>
          <w:rFonts w:hint="eastAsia" w:ascii="宋体" w:hAnsi="宋体" w:eastAsia="宋体" w:cs="宋体"/>
          <w:highlight w:val="none"/>
          <w:lang w:val="en-US" w:eastAsia="zh-CN"/>
        </w:rPr>
        <w:t xml:space="preserve">、投标申请人资格要求：</w:t>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（1）投标申请人必须具备：建设行政主管部门颁发的建设行政主管部门颁发的建筑工程施工总承包叁级及以上资质 （在有效期内），企业具备安全生产许可证，并在人员、设备、资金等方面具有相应的施工能力。</w:t>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（2）拟派项目负责人须具备：建设行政主管部门核发的建筑工程二级及以上注册建造师执业资格，并具有安全生产考核合格证书（B类）（有效期内）。</w:t>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（3）拟派项目负责人必须为供应商的正式员工，提供2025年5月（含）至今任意一月由供应商为其缴纳的社保证明(加盖社保中心章或社保中心参保缴费证明电子专用章)；</w:t>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（4）拟派项目负责人是非变更后无在建工程，或是变更后无在建工程(必须原合同工期已满且变更备案之日已满 6个月)，或因非承包方原因致使工程项目停工或因故不能按期开工、且已办理了项目负责人解锁手续，或项目负责人有在建工程，但该在建工程与本次招标文件的工程属于同一工程项目、同一项目批文、同-施工地点分段发包或分期施工的情况且总的工程规模在项目负责人执业范围之内。(拟派项目负责人不得在其 他项目中担任项目经理项目技术负责人、施工员、安全员、质量员)(见格式“供应商承诺书”)</w:t>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（5）供应商无不良行为、无借牌挂靠行为、项目负责人无不良行为承诺书，供应商、法定代表人、项目负责人无行贿犯罪记录承诺书（见供应商承诺书格式）；</w:t>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响应文件递交截止前被“信用中国”网站（www.creditchina.gov.cn）、中国政府采购网（www.ccgp.gov.cn）列入失信被执行人、重大税收违法案件当事人名单、政府采购严重违法失信行为记录名单的供应商，拒绝其参与政府采购活动。</w:t>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（备注：采购人或采购代理机构通过“信用中国”网站（www.creditchina.gov.cn）、中国政府采购网（www.ccgp.gov.cn），对供应商信用记录情况进行查询，查询结果页面打印留存。）</w:t>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420"/>
        <w:spacing w:line="360" w:lineRule="auto"/>
        <w:rPr>
          <w:rFonts w:hint="default" w:ascii="宋体" w:hAnsi="宋体" w:eastAsia="宋体" w:cs="宋体"/>
          <w:highlight w:val="none"/>
          <w:lang w:val="en-US" w:eastAsia="zh-CN"/>
        </w:rPr>
      </w:pPr>
      <w:r>
        <w:rPr>
          <w:rFonts w:hint="default" w:ascii="宋体" w:hAnsi="宋体" w:eastAsia="宋体" w:cs="宋体"/>
          <w:highlight w:val="none"/>
          <w:lang w:val="en-US" w:eastAsia="zh-CN"/>
        </w:rPr>
      </w:r>
      <w:r/>
    </w:p>
    <w:p>
      <w:pPr>
        <w:pStyle w:val="1023"/>
        <w:jc w:val="center"/>
        <w:rPr>
          <w:color w:val="000000" w:themeColor="text1"/>
          <w:highlight w:val="none"/>
          <w14:textFill>
            <w14:solidFill>
              <w14:schemeClr w14:val="tx1"/>
            </w14:solidFill>
          </w14:textFill>
        </w:rPr>
      </w:pPr>
      <w:r/>
      <w:bookmarkStart w:id="107" w:name="_Toc23658"/>
      <w:r>
        <w:rPr>
          <w:rFonts w:hint="eastAsia" w:ascii="宋体" w:hAnsi="宋体" w:eastAsia="宋体" w:cs="宋体"/>
          <w:b/>
          <w:bCs/>
          <w:color w:val="000000" w:themeColor="text1"/>
          <w:sz w:val="44"/>
          <w:szCs w:val="44"/>
          <w:highlight w:val="none"/>
          <w14:textFill>
            <w14:solidFill>
              <w14:schemeClr w14:val="tx1"/>
            </w14:solidFill>
          </w14:textFill>
        </w:rPr>
        <w:t xml:space="preserve">第五章 评审方法和评审标准</w:t>
      </w:r>
      <w:bookmarkEnd w:id="95"/>
      <w:r/>
      <w:bookmarkEnd w:id="96"/>
      <w:r/>
      <w:bookmarkEnd w:id="97"/>
      <w:r/>
      <w:bookmarkEnd w:id="107"/>
      <w:r/>
      <w:r/>
    </w:p>
    <w:p>
      <w:pPr>
        <w:pStyle w:val="783"/>
        <w:ind w:left="0" w:firstLine="420"/>
        <w:spacing w:before="0" w:line="560" w:lineRule="exact"/>
        <w:rPr>
          <w:rFonts w:hint="eastAsia" w:ascii="宋体" w:hAnsi="宋体" w:eastAsia="宋体" w:cs="宋体"/>
          <w:sz w:val="21"/>
          <w:szCs w:val="21"/>
          <w:highlight w:val="none"/>
        </w:rPr>
      </w:pPr>
      <w:r/>
      <w:bookmarkStart w:id="108" w:name="_Toc27402"/>
      <w:r/>
      <w:bookmarkStart w:id="109" w:name="_Toc3613"/>
      <w:r/>
      <w:bookmarkStart w:id="110" w:name="_Toc2728"/>
      <w:r/>
      <w:bookmarkStart w:id="111" w:name="_Toc465856616"/>
      <w:r>
        <w:rPr>
          <w:rFonts w:hint="eastAsia" w:ascii="宋体" w:hAnsi="宋体" w:eastAsia="宋体" w:cs="宋体"/>
          <w:sz w:val="21"/>
          <w:szCs w:val="21"/>
          <w:highlight w:val="none"/>
        </w:rPr>
        <w:t xml:space="preserve">一、磋商小组 </w:t>
      </w:r>
      <w:r/>
    </w:p>
    <w:p>
      <w:pPr>
        <w:pStyle w:val="783"/>
        <w:ind w:left="0" w:firstLine="420"/>
        <w:spacing w:before="0"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本采购项目磋商小组的评委由相关的专家、采购人代表等有关人员构成。 </w:t>
      </w:r>
      <w:bookmarkStart w:id="112" w:name="二、评审方法"/>
      <w:r/>
      <w:bookmarkEnd w:id="112"/>
      <w:r/>
      <w:r/>
    </w:p>
    <w:p>
      <w:pPr>
        <w:pStyle w:val="783"/>
        <w:ind w:left="0" w:firstLine="420"/>
        <w:spacing w:before="0"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二、评审方法 </w:t>
      </w:r>
      <w:r/>
    </w:p>
    <w:p>
      <w:pPr>
        <w:pStyle w:val="783"/>
        <w:ind w:left="0" w:firstLine="412"/>
        <w:jc w:val="both"/>
        <w:spacing w:before="0" w:line="560" w:lineRule="exact"/>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经磋商确定最终采购需求和提交最后报价的供应商后，由磋商小组采用综合评分法对提交</w:t>
      </w:r>
      <w:r>
        <w:rPr>
          <w:rFonts w:hint="eastAsia" w:ascii="宋体" w:hAnsi="宋体" w:eastAsia="宋体" w:cs="宋体"/>
          <w:sz w:val="21"/>
          <w:szCs w:val="21"/>
          <w:highlight w:val="none"/>
        </w:rPr>
        <w:t xml:space="preserve">最后报价的供应商的响应文件和最后报价进行综合评分。 </w:t>
      </w:r>
      <w:r/>
    </w:p>
    <w:p>
      <w:pPr>
        <w:pStyle w:val="783"/>
        <w:ind w:left="0" w:firstLine="412"/>
        <w:jc w:val="both"/>
        <w:spacing w:before="0" w:line="560" w:lineRule="exact"/>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综合评分法，是指响应文件满足磋商文件全部实质性要求且按评审因素的量化指标评审得</w:t>
      </w:r>
      <w:r>
        <w:rPr>
          <w:rFonts w:hint="eastAsia" w:ascii="宋体" w:hAnsi="宋体" w:eastAsia="宋体" w:cs="宋体"/>
          <w:sz w:val="21"/>
          <w:szCs w:val="21"/>
          <w:highlight w:val="none"/>
        </w:rPr>
        <w:t xml:space="preserve">分最高的供应商为成交候选供应商的评审方法。 </w:t>
      </w:r>
      <w:r/>
    </w:p>
    <w:p>
      <w:pPr>
        <w:pStyle w:val="783"/>
        <w:ind w:left="0" w:firstLine="420"/>
        <w:spacing w:before="0" w:line="560" w:lineRule="exact"/>
        <w:rPr>
          <w:rFonts w:hint="eastAsia" w:ascii="宋体" w:hAnsi="宋体" w:eastAsia="宋体" w:cs="宋体"/>
          <w:sz w:val="21"/>
          <w:szCs w:val="21"/>
          <w:highlight w:val="none"/>
        </w:rPr>
      </w:pPr>
      <w:r/>
      <w:bookmarkStart w:id="113" w:name="三、评审原则"/>
      <w:r/>
      <w:bookmarkEnd w:id="113"/>
      <w:r>
        <w:rPr>
          <w:rFonts w:hint="eastAsia" w:ascii="宋体" w:hAnsi="宋体" w:eastAsia="宋体" w:cs="宋体"/>
          <w:sz w:val="21"/>
          <w:szCs w:val="21"/>
          <w:highlight w:val="none"/>
        </w:rPr>
        <w:t xml:space="preserve">三、评审原则 </w:t>
      </w:r>
      <w:r/>
    </w:p>
    <w:p>
      <w:pPr>
        <w:pStyle w:val="783"/>
        <w:ind w:left="0" w:firstLine="412"/>
        <w:jc w:val="both"/>
        <w:spacing w:before="0" w:line="560" w:lineRule="exact"/>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磋商小组成员应当按照客观、公正、审慎的原则，根据磋商文件规定的评审程序、评审方法和评审标准进行独立评审。未实质性响应磋商文件的响应文件按无效响应处理，磋商小组应</w:t>
      </w:r>
      <w:r>
        <w:rPr>
          <w:rFonts w:hint="eastAsia" w:ascii="宋体" w:hAnsi="宋体" w:eastAsia="宋体" w:cs="宋体"/>
          <w:sz w:val="21"/>
          <w:szCs w:val="21"/>
          <w:highlight w:val="none"/>
        </w:rPr>
        <w:t xml:space="preserve">当告知提交响应文件的供应商。 </w:t>
      </w:r>
      <w:r/>
    </w:p>
    <w:p>
      <w:pPr>
        <w:ind w:firstLine="422"/>
        <w:spacing w:line="560" w:lineRule="exact"/>
        <w:rPr>
          <w:rFonts w:hint="eastAsia" w:ascii="宋体" w:hAnsi="宋体" w:eastAsia="宋体" w:cs="宋体"/>
          <w:sz w:val="21"/>
          <w:szCs w:val="21"/>
          <w:highlight w:val="none"/>
        </w:rPr>
      </w:pPr>
      <w:r/>
      <w:bookmarkStart w:id="114" w:name="资格审查"/>
      <w:r/>
      <w:bookmarkEnd w:id="114"/>
      <w:r>
        <w:rPr>
          <w:rFonts w:hint="eastAsia" w:ascii="宋体" w:hAnsi="宋体" w:eastAsia="宋体" w:cs="宋体"/>
          <w:b/>
          <w:sz w:val="21"/>
          <w:szCs w:val="21"/>
          <w:highlight w:val="none"/>
          <w:lang w:eastAsia="zh-CN"/>
        </w:rPr>
        <w:t xml:space="preserve">四</w:t>
      </w:r>
      <w:r>
        <w:rPr>
          <w:rFonts w:hint="eastAsia" w:ascii="宋体" w:hAnsi="宋体" w:eastAsia="宋体" w:cs="宋体"/>
          <w:b/>
          <w:sz w:val="21"/>
          <w:szCs w:val="21"/>
          <w:highlight w:val="none"/>
        </w:rPr>
        <w:t xml:space="preserve">、评审办法</w:t>
      </w:r>
      <w:r>
        <w:rPr>
          <w:rFonts w:hint="eastAsia" w:ascii="宋体" w:hAnsi="宋体" w:eastAsia="宋体" w:cs="宋体"/>
          <w:sz w:val="21"/>
          <w:szCs w:val="21"/>
          <w:highlight w:val="none"/>
        </w:rPr>
        <w:t xml:space="preserve"> </w:t>
      </w:r>
      <w:r/>
    </w:p>
    <w:p>
      <w:pPr>
        <w:pStyle w:val="783"/>
        <w:ind w:left="0" w:firstLine="420"/>
        <w:jc w:val="both"/>
        <w:spacing w:before="0"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（一）评委将以磋商文件为评标依据，对各供应商提供的响应文件进行评审。 </w:t>
      </w:r>
      <w:r/>
    </w:p>
    <w:p>
      <w:pPr>
        <w:pStyle w:val="783"/>
        <w:ind w:left="0" w:firstLine="412"/>
        <w:jc w:val="both"/>
        <w:spacing w:before="0" w:line="560" w:lineRule="exact"/>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（二）经磋商确定最终采购需求和提交最后报价的供应商后，由磋商小组采用综合评分法对提</w:t>
      </w:r>
      <w:r>
        <w:rPr>
          <w:rFonts w:hint="eastAsia" w:ascii="宋体" w:hAnsi="宋体" w:eastAsia="宋体" w:cs="宋体"/>
          <w:sz w:val="21"/>
          <w:szCs w:val="21"/>
          <w:highlight w:val="none"/>
        </w:rPr>
        <w:t xml:space="preserve">交最后报价的供应商的响应文件和最后报价进行综合评分。 </w:t>
      </w:r>
      <w:r/>
    </w:p>
    <w:p>
      <w:pPr>
        <w:pStyle w:val="783"/>
        <w:ind w:left="0" w:firstLine="420"/>
        <w:jc w:val="both"/>
        <w:spacing w:before="0"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（三）成交标准：磋商小组将根据总得分高低排列各</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次序（总分相同时，依次按投标报价低优先、</w:t>
      </w:r>
      <w:r>
        <w:rPr>
          <w:rFonts w:hint="eastAsia" w:ascii="宋体" w:hAnsi="宋体" w:eastAsia="宋体" w:cs="宋体"/>
          <w:sz w:val="21"/>
          <w:szCs w:val="21"/>
          <w:highlight w:val="none"/>
          <w:lang w:eastAsia="zh-CN"/>
        </w:rPr>
        <w:t xml:space="preserve">方案分高</w:t>
      </w:r>
      <w:r>
        <w:rPr>
          <w:rFonts w:hint="eastAsia" w:ascii="宋体" w:hAnsi="宋体" w:eastAsia="宋体" w:cs="宋体"/>
          <w:sz w:val="21"/>
          <w:szCs w:val="21"/>
          <w:highlight w:val="none"/>
        </w:rPr>
        <w:t xml:space="preserve">优先的顺序，排列各</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rPr>
        <w:t xml:space="preserve">次序），并依照次序确定成交供应商。 </w:t>
      </w:r>
      <w:r/>
    </w:p>
    <w:p>
      <w:pPr>
        <w:pStyle w:val="783"/>
        <w:ind w:left="0" w:firstLine="420"/>
        <w:jc w:val="both"/>
        <w:spacing w:before="0"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（四）评分标准：</w:t>
      </w:r>
      <w:r>
        <w:rPr>
          <w:rFonts w:hint="eastAsia" w:ascii="宋体" w:hAnsi="宋体" w:eastAsia="宋体" w:cs="宋体"/>
          <w:bCs/>
          <w:sz w:val="21"/>
          <w:szCs w:val="21"/>
          <w:highlight w:val="none"/>
        </w:rPr>
        <w:t xml:space="preserve">本项目评分总分为100分</w:t>
      </w:r>
      <w:r>
        <w:rPr>
          <w:rFonts w:hint="eastAsia" w:ascii="宋体" w:hAnsi="宋体" w:eastAsia="宋体" w:cs="宋体"/>
          <w:sz w:val="21"/>
          <w:szCs w:val="21"/>
          <w:highlight w:val="none"/>
        </w:rPr>
        <w:t xml:space="preserve">（按四舍五入取至小数点后两位） </w:t>
      </w:r>
      <w:r/>
    </w:p>
    <w:p>
      <w:pPr>
        <w:pStyle w:val="783"/>
        <w:ind w:left="0" w:firstLine="420"/>
        <w:jc w:val="both"/>
        <w:spacing w:before="0"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rPr>
          <w:rFonts w:hint="default" w:eastAsia="宋体"/>
          <w:lang w:val="en-US" w:eastAsia="zh-CN"/>
        </w:rPr>
      </w:pPr>
      <w:r>
        <w:rPr>
          <w:rFonts w:hint="eastAsia" w:ascii="宋体" w:hAnsi="宋体" w:cs="宋体"/>
          <w:sz w:val="21"/>
          <w:szCs w:val="21"/>
          <w:highlight w:val="none"/>
          <w:lang w:val="en-US" w:eastAsia="zh-CN"/>
        </w:rPr>
        <w:t xml:space="preserve">    </w:t>
      </w:r>
      <w:r>
        <w:rPr>
          <w:rFonts w:hint="eastAsia" w:ascii="宋体" w:hAnsi="宋体" w:cs="宋体"/>
          <w:b/>
          <w:bCs/>
          <w:sz w:val="21"/>
          <w:szCs w:val="21"/>
          <w:highlight w:val="none"/>
          <w:lang w:val="en-US" w:eastAsia="zh-CN"/>
        </w:rPr>
        <w:t xml:space="preserve">注：标包1、标包2的评分标准不同，请投标人分开对号入座。</w:t>
      </w:r>
      <w:r/>
    </w:p>
    <w:p>
      <w:pPr>
        <w:pStyle w:val="1098"/>
        <w:ind w:firstLine="0"/>
        <w:jc w:val="both"/>
        <w:spacing w:before="0" w:after="0"/>
        <w:rPr>
          <w:rFonts w:hint="eastAsia" w:ascii="宋体" w:hAnsi="宋体" w:eastAsia="宋体" w:cs="宋体"/>
          <w:b/>
          <w:bCs/>
          <w:sz w:val="28"/>
          <w:szCs w:val="28"/>
          <w:highlight w:val="none"/>
        </w:rPr>
      </w:pPr>
      <w:r/>
      <w:bookmarkStart w:id="143" w:name="_GoBack"/>
      <w:r/>
      <w:bookmarkEnd w:id="143"/>
      <w:r/>
      <w:r/>
    </w:p>
    <w:p>
      <w:pPr>
        <w:pStyle w:val="1098"/>
        <w:ind w:firstLine="0"/>
        <w:jc w:val="center"/>
        <w:spacing w:before="0" w:after="0"/>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rPr>
        <w:t xml:space="preserve">综合评分法</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lang w:val="en-US" w:eastAsia="zh-CN"/>
        </w:rPr>
        <w:t xml:space="preserve">标包1）</w:t>
      </w:r>
      <w:r/>
    </w:p>
    <w:tbl>
      <w:tblPr>
        <w:tblStyle w:val="779"/>
        <w:tblW w:w="9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100"/>
        <w:gridCol w:w="6827"/>
        <w:gridCol w:w="786"/>
      </w:tblGrid>
      <w:tr>
        <w:trPr>
          <w:jc w:val="center"/>
          <w:trHeight w:val="48"/>
        </w:trPr>
        <w:tc>
          <w:tcPr>
            <w:tcW w:w="717" w:type="dxa"/>
            <w:vAlign w:val="center"/>
            <w:textDirection w:val="lrTb"/>
            <w:noWrap w:val="false"/>
          </w:tcPr>
          <w:p>
            <w:pPr>
              <w:jc w:val="center"/>
              <w:spacing w:line="276" w:lineRule="auto"/>
              <w:rPr>
                <w:rFonts w:hint="eastAsia" w:ascii="宋体" w:hAnsi="宋体" w:eastAsia="宋体" w:cs="宋体"/>
                <w:highlight w:val="none"/>
              </w:rPr>
            </w:pPr>
            <w:r>
              <w:rPr>
                <w:rFonts w:hint="eastAsia" w:ascii="宋体" w:hAnsi="宋体" w:eastAsia="宋体" w:cs="宋体"/>
                <w:highlight w:val="none"/>
              </w:rPr>
              <w:t xml:space="preserve">序号</w:t>
            </w:r>
            <w:r/>
          </w:p>
        </w:tc>
        <w:tc>
          <w:tcPr>
            <w:tcW w:w="1100" w:type="dxa"/>
            <w:vAlign w:val="center"/>
            <w:textDirection w:val="lrTb"/>
            <w:noWrap w:val="false"/>
          </w:tcPr>
          <w:p>
            <w:pPr>
              <w:spacing w:line="276" w:lineRule="auto"/>
              <w:rPr>
                <w:rFonts w:hint="eastAsia" w:ascii="宋体" w:hAnsi="宋体" w:eastAsia="宋体" w:cs="宋体"/>
                <w:highlight w:val="none"/>
              </w:rPr>
            </w:pPr>
            <w:r>
              <w:rPr>
                <w:rFonts w:hint="eastAsia" w:ascii="宋体" w:hAnsi="宋体" w:eastAsia="宋体" w:cs="宋体"/>
                <w:highlight w:val="none"/>
              </w:rPr>
              <w:t xml:space="preserve">评分因素</w:t>
            </w:r>
            <w:r/>
          </w:p>
        </w:tc>
        <w:tc>
          <w:tcPr>
            <w:tcW w:w="6827" w:type="dxa"/>
            <w:vAlign w:val="center"/>
            <w:textDirection w:val="lrTb"/>
            <w:noWrap w:val="false"/>
          </w:tcPr>
          <w:p>
            <w:pPr>
              <w:ind w:firstLine="2940"/>
              <w:spacing w:line="276" w:lineRule="auto"/>
              <w:rPr>
                <w:rFonts w:hint="eastAsia" w:ascii="宋体" w:hAnsi="宋体" w:eastAsia="宋体" w:cs="宋体"/>
                <w:highlight w:val="none"/>
              </w:rPr>
            </w:pPr>
            <w:r>
              <w:rPr>
                <w:rFonts w:hint="eastAsia" w:ascii="宋体" w:hAnsi="宋体" w:eastAsia="宋体" w:cs="宋体"/>
                <w:highlight w:val="none"/>
              </w:rPr>
              <w:t xml:space="preserve">评审标准</w:t>
            </w:r>
            <w:r/>
          </w:p>
        </w:tc>
        <w:tc>
          <w:tcPr>
            <w:tcW w:w="786" w:type="dxa"/>
            <w:vAlign w:val="center"/>
            <w:textDirection w:val="lrTb"/>
            <w:noWrap w:val="false"/>
          </w:tcPr>
          <w:p>
            <w:pPr>
              <w:jc w:val="center"/>
              <w:spacing w:line="276" w:lineRule="auto"/>
              <w:rPr>
                <w:rFonts w:hint="eastAsia" w:ascii="宋体" w:hAnsi="宋体" w:eastAsia="宋体" w:cs="宋体"/>
                <w:highlight w:val="none"/>
              </w:rPr>
            </w:pPr>
            <w:r>
              <w:rPr>
                <w:rFonts w:hint="eastAsia" w:ascii="宋体" w:hAnsi="宋体" w:eastAsia="宋体" w:cs="宋体"/>
                <w:highlight w:val="none"/>
              </w:rPr>
              <w:t xml:space="preserve">分值</w:t>
            </w:r>
            <w:r/>
          </w:p>
        </w:tc>
      </w:tr>
      <w:tr>
        <w:trPr>
          <w:jc w:val="center"/>
          <w:trHeight w:val="2610"/>
        </w:trPr>
        <w:tc>
          <w:tcPr>
            <w:tcW w:w="717" w:type="dxa"/>
            <w:vAlign w:val="center"/>
            <w:textDirection w:val="lrTb"/>
            <w:noWrap w:val="false"/>
          </w:tcPr>
          <w:p>
            <w:pPr>
              <w:jc w:val="center"/>
              <w:spacing w:line="276" w:lineRule="auto"/>
              <w:rPr>
                <w:rFonts w:hint="eastAsia" w:ascii="宋体" w:hAnsi="宋体" w:eastAsia="宋体" w:cs="宋体"/>
                <w:highlight w:val="none"/>
              </w:rPr>
            </w:pPr>
            <w:r>
              <w:rPr>
                <w:rFonts w:hint="eastAsia" w:ascii="宋体" w:hAnsi="宋体" w:eastAsia="宋体" w:cs="宋体"/>
                <w:highlight w:val="none"/>
              </w:rPr>
              <w:t xml:space="preserve">1</w:t>
            </w:r>
            <w:r/>
          </w:p>
        </w:tc>
        <w:tc>
          <w:tcPr>
            <w:tcW w:w="1100" w:type="dxa"/>
            <w:vAlign w:val="center"/>
            <w:textDirection w:val="lrTb"/>
            <w:noWrap w:val="false"/>
          </w:tcPr>
          <w:p>
            <w:pPr>
              <w:jc w:val="center"/>
              <w:spacing w:line="276" w:lineRule="auto"/>
              <w:rPr>
                <w:rFonts w:hint="eastAsia" w:ascii="宋体" w:hAnsi="宋体" w:eastAsia="宋体" w:cs="宋体"/>
                <w:highlight w:val="none"/>
              </w:rPr>
            </w:pPr>
            <w:r>
              <w:rPr>
                <w:rFonts w:hint="eastAsia" w:ascii="宋体" w:hAnsi="宋体" w:eastAsia="宋体" w:cs="宋体"/>
                <w:highlight w:val="none"/>
              </w:rPr>
              <w:t xml:space="preserve">价格</w:t>
            </w:r>
            <w:r/>
          </w:p>
        </w:tc>
        <w:tc>
          <w:tcPr>
            <w:tcW w:w="6827" w:type="dxa"/>
            <w:vAlign w:val="center"/>
            <w:textDirection w:val="lrTb"/>
            <w:noWrap w:val="false"/>
          </w:tcPr>
          <w:p>
            <w:pPr>
              <w:pStyle w:val="1098"/>
              <w:ind w:left="0" w:firstLine="420"/>
              <w:spacing w:line="3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价格分统一采用低价优先法计算，即满足磋商文件要求且最后报价最低的供应商的价格为磋商基准价，其价格分为满分。其他供应商的价格分统一按照下列公式计算：</w:t>
            </w:r>
            <w:r/>
          </w:p>
          <w:p>
            <w:pPr>
              <w:pStyle w:val="1098"/>
              <w:spacing w:line="3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磋商报价得分=（磋商基准价/最后磋商报价）×30分（该结果四舍五入，保留两位小数）</w:t>
            </w:r>
            <w:r/>
          </w:p>
          <w:p>
            <w:pPr>
              <w:pStyle w:val="1098"/>
              <w:ind w:left="442" w:firstLine="0"/>
              <w:spacing w:line="340" w:lineRule="exact"/>
              <w:rPr>
                <w:rFonts w:hint="eastAsia" w:ascii="宋体" w:hAnsi="宋体" w:eastAsia="宋体" w:cs="宋体"/>
                <w:bCs/>
                <w:highlight w:val="none"/>
                <w:lang w:eastAsia="zh-CN"/>
              </w:rPr>
            </w:pPr>
            <w:r>
              <w:rPr>
                <w:rFonts w:hint="eastAsia" w:ascii="宋体" w:hAnsi="宋体" w:eastAsia="宋体" w:cs="宋体"/>
                <w:bCs/>
                <w:sz w:val="21"/>
                <w:szCs w:val="21"/>
                <w:highlight w:val="none"/>
              </w:rPr>
              <w:t xml:space="preserve">项目评审过程中，不得去掉最后报价中的最高报价和最低报价</w:t>
            </w:r>
            <w:r>
              <w:rPr>
                <w:rFonts w:hint="eastAsia" w:ascii="宋体" w:hAnsi="宋体" w:eastAsia="宋体" w:cs="宋体"/>
                <w:bCs/>
                <w:sz w:val="21"/>
                <w:szCs w:val="21"/>
                <w:highlight w:val="none"/>
                <w:lang w:eastAsia="zh-CN"/>
              </w:rPr>
              <w:t xml:space="preserve">。</w:t>
            </w:r>
            <w:r/>
          </w:p>
        </w:tc>
        <w:tc>
          <w:tcPr>
            <w:tcW w:w="786" w:type="dxa"/>
            <w:vAlign w:val="center"/>
            <w:textDirection w:val="lrTb"/>
            <w:noWrap w:val="false"/>
          </w:tcPr>
          <w:p>
            <w:pPr>
              <w:jc w:val="center"/>
              <w:spacing w:line="276" w:lineRule="auto"/>
              <w:rPr>
                <w:rFonts w:hint="default" w:ascii="宋体" w:hAnsi="宋体" w:eastAsia="宋体" w:cs="宋体"/>
                <w:highlight w:val="none"/>
                <w:lang w:val="en-US" w:eastAsia="zh-CN"/>
              </w:rPr>
            </w:pPr>
            <w:r>
              <w:rPr>
                <w:rFonts w:hint="eastAsia" w:ascii="宋体" w:hAnsi="宋体" w:eastAsia="宋体" w:cs="宋体"/>
                <w:highlight w:val="none"/>
                <w:lang w:eastAsia="zh-CN"/>
              </w:rPr>
              <w:t xml:space="preserve">30</w:t>
            </w:r>
            <w:r>
              <w:rPr>
                <w:rFonts w:hint="eastAsia" w:ascii="宋体" w:hAnsi="宋体" w:cs="宋体"/>
                <w:highlight w:val="none"/>
                <w:lang w:val="en-US" w:eastAsia="zh-CN"/>
              </w:rPr>
              <w:t xml:space="preserve">分</w:t>
            </w:r>
            <w:r/>
          </w:p>
        </w:tc>
      </w:tr>
      <w:tr>
        <w:trPr>
          <w:jc w:val="center"/>
          <w:trHeight w:val="9847"/>
        </w:trPr>
        <w:tc>
          <w:tcPr>
            <w:tcW w:w="717" w:type="dxa"/>
            <w:vAlign w:val="center"/>
            <w:textDirection w:val="lrTb"/>
            <w:noWrap w:val="false"/>
          </w:tcPr>
          <w:p>
            <w:pPr>
              <w:jc w:val="center"/>
              <w:spacing w:line="276" w:lineRule="auto"/>
              <w:rPr>
                <w:rFonts w:hint="eastAsia" w:ascii="宋体" w:hAnsi="宋体" w:eastAsia="宋体" w:cs="宋体"/>
                <w:highlight w:val="none"/>
              </w:rPr>
            </w:pPr>
            <w:r>
              <w:rPr>
                <w:rFonts w:hint="eastAsia" w:ascii="宋体" w:hAnsi="宋体" w:eastAsia="宋体" w:cs="宋体"/>
                <w:highlight w:val="none"/>
              </w:rPr>
              <w:t xml:space="preserve">2</w:t>
            </w:r>
            <w:r/>
          </w:p>
        </w:tc>
        <w:tc>
          <w:tcPr>
            <w:tcW w:w="1100" w:type="dxa"/>
            <w:vAlign w:val="center"/>
            <w:textDirection w:val="lrTb"/>
            <w:noWrap w:val="false"/>
          </w:tcPr>
          <w:p>
            <w:pPr>
              <w:jc w:val="center"/>
              <w:spacing w:line="276" w:lineRule="auto"/>
              <w:rPr>
                <w:rFonts w:hint="default" w:ascii="宋体" w:hAnsi="宋体" w:eastAsia="宋体" w:cs="宋体"/>
                <w:highlight w:val="none"/>
                <w:lang w:val="en-US" w:eastAsia="zh-CN"/>
              </w:rPr>
            </w:pPr>
            <w:r>
              <w:rPr>
                <w:rFonts w:hint="eastAsia" w:ascii="宋体" w:hAnsi="宋体" w:cs="宋体"/>
                <w:highlight w:val="none"/>
                <w:lang w:val="en-US" w:eastAsia="zh-CN"/>
              </w:rPr>
              <w:t xml:space="preserve">技术部分</w:t>
            </w:r>
            <w:r/>
          </w:p>
        </w:tc>
        <w:tc>
          <w:tcPr>
            <w:tcW w:w="6827" w:type="dxa"/>
            <w:vAlign w:val="center"/>
            <w:textDirection w:val="lrTb"/>
            <w:noWrap w:val="false"/>
          </w:tcPr>
          <w:p>
            <w:pPr>
              <w:ind w:firstLine="406"/>
              <w:spacing w:line="276" w:lineRule="auto"/>
              <w:rPr>
                <w:rFonts w:hint="eastAsia"/>
                <w:highlight w:val="none"/>
              </w:rPr>
            </w:pPr>
            <w:r>
              <w:rPr>
                <w:rFonts w:hint="eastAsia" w:ascii="宋体" w:hAnsi="宋体" w:eastAsia="宋体"/>
                <w:b/>
                <w:spacing w:val="-4"/>
                <w:sz w:val="21"/>
                <w:szCs w:val="24"/>
                <w:highlight w:val="none"/>
                <w:lang w:eastAsia="zh-CN"/>
              </w:rPr>
              <w:t xml:space="preserve">2.1施工组织总体设想：</w:t>
            </w:r>
            <w:r>
              <w:rPr>
                <w:rFonts w:hint="eastAsia"/>
                <w:highlight w:val="none"/>
              </w:rPr>
              <w:t xml:space="preserve">供应商提供项目实施总体方案表述的清晰性、全面性、前瞻性、合理性、科学性、可行性及针对性等。</w:t>
            </w:r>
            <w:r/>
          </w:p>
          <w:p>
            <w:pPr>
              <w:ind w:firstLine="406"/>
              <w:spacing w:line="276" w:lineRule="auto"/>
              <w:rPr>
                <w:rFonts w:hint="eastAsia" w:ascii="宋体" w:hAnsi="宋体" w:eastAsia="宋体"/>
                <w:b/>
                <w:spacing w:val="-4"/>
                <w:sz w:val="21"/>
                <w:szCs w:val="24"/>
                <w:highlight w:val="none"/>
                <w:lang w:eastAsia="zh-CN"/>
              </w:rPr>
            </w:pPr>
            <w:r>
              <w:rPr>
                <w:rFonts w:hint="eastAsia" w:ascii="宋体" w:hAnsi="宋体" w:eastAsia="宋体"/>
                <w:b/>
                <w:spacing w:val="-4"/>
                <w:sz w:val="21"/>
                <w:szCs w:val="24"/>
                <w:highlight w:val="none"/>
                <w:lang w:eastAsia="zh-CN"/>
              </w:rPr>
              <w:t xml:space="preserve">优：4</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-5分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良：</w:t>
            </w:r>
            <w:r>
              <w:rPr>
                <w:rFonts w:hint="eastAsia" w:ascii="宋体" w:hAnsi="宋体"/>
                <w:b/>
                <w:spacing w:val="-4"/>
                <w:sz w:val="21"/>
                <w:szCs w:val="24"/>
                <w:highlight w:val="none"/>
                <w:lang w:val="en-US" w:eastAsia="zh-CN"/>
              </w:rPr>
              <w:t xml:space="preserve">3.1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4</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一般：</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3</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缺项0分</w:t>
            </w:r>
            <w:r>
              <w:rPr>
                <w:rFonts w:hint="eastAsia" w:ascii="宋体" w:hAnsi="宋体" w:eastAsia="宋体"/>
                <w:b/>
                <w:spacing w:val="-4"/>
                <w:sz w:val="21"/>
                <w:szCs w:val="24"/>
                <w:highlight w:val="none"/>
                <w:lang w:eastAsia="zh-CN"/>
              </w:rPr>
              <w:t xml:space="preserve">。</w:t>
            </w:r>
            <w:r/>
          </w:p>
          <w:p>
            <w:pPr>
              <w:ind w:firstLine="406"/>
              <w:spacing w:line="276" w:lineRule="auto"/>
              <w:rPr>
                <w:rFonts w:hint="eastAsia"/>
                <w:highlight w:val="none"/>
              </w:rPr>
            </w:pPr>
            <w:r>
              <w:rPr>
                <w:rFonts w:hint="eastAsia" w:ascii="宋体" w:hAnsi="宋体" w:eastAsia="宋体"/>
                <w:b/>
                <w:spacing w:val="-4"/>
                <w:sz w:val="21"/>
                <w:szCs w:val="24"/>
                <w:highlight w:val="none"/>
                <w:lang w:eastAsia="zh-CN"/>
              </w:rPr>
              <w:t xml:space="preserve">2.2难点、重点及合理化建议：</w:t>
            </w:r>
            <w:r>
              <w:rPr>
                <w:rFonts w:hint="eastAsia"/>
                <w:highlight w:val="none"/>
              </w:rPr>
              <w:t xml:space="preserve">供应商针对本项目关键施工技术的难点、重点的分析及针对性合理化建议（措施）的科学性、可行性、全面</w:t>
            </w:r>
            <w:r>
              <w:rPr>
                <w:highlight w:val="none"/>
              </w:rPr>
              <w:t xml:space="preserve">性、</w:t>
            </w:r>
            <w:r>
              <w:rPr>
                <w:rFonts w:hint="eastAsia"/>
                <w:highlight w:val="none"/>
              </w:rPr>
              <w:t xml:space="preserve">针对性及</w:t>
            </w:r>
            <w:r>
              <w:rPr>
                <w:highlight w:val="none"/>
              </w:rPr>
              <w:t xml:space="preserve">有效性</w:t>
            </w:r>
            <w:r>
              <w:rPr>
                <w:rFonts w:hint="eastAsia"/>
                <w:highlight w:val="none"/>
              </w:rPr>
              <w:t xml:space="preserve">等。</w:t>
            </w:r>
            <w:r/>
          </w:p>
          <w:p>
            <w:pPr>
              <w:ind w:firstLine="406"/>
              <w:spacing w:line="276" w:lineRule="auto"/>
              <w:rPr>
                <w:rFonts w:hint="eastAsia" w:ascii="宋体" w:hAnsi="宋体" w:eastAsia="宋体"/>
                <w:b/>
                <w:spacing w:val="-4"/>
                <w:sz w:val="21"/>
                <w:szCs w:val="24"/>
                <w:highlight w:val="none"/>
                <w:lang w:eastAsia="zh-CN"/>
              </w:rPr>
            </w:pPr>
            <w:r>
              <w:rPr>
                <w:rFonts w:hint="eastAsia" w:ascii="宋体" w:hAnsi="宋体" w:eastAsia="宋体"/>
                <w:b/>
                <w:spacing w:val="-4"/>
                <w:sz w:val="21"/>
                <w:szCs w:val="24"/>
                <w:highlight w:val="none"/>
                <w:lang w:eastAsia="zh-CN"/>
              </w:rPr>
              <w:t xml:space="preserve">优：4</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-5分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良：</w:t>
            </w:r>
            <w:r>
              <w:rPr>
                <w:rFonts w:hint="eastAsia" w:ascii="宋体" w:hAnsi="宋体"/>
                <w:b/>
                <w:spacing w:val="-4"/>
                <w:sz w:val="21"/>
                <w:szCs w:val="24"/>
                <w:highlight w:val="none"/>
                <w:lang w:val="en-US" w:eastAsia="zh-CN"/>
              </w:rPr>
              <w:t xml:space="preserve">3.1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4</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一般：</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3</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缺项0分</w:t>
            </w:r>
            <w:r>
              <w:rPr>
                <w:rFonts w:hint="eastAsia" w:ascii="宋体" w:hAnsi="宋体" w:eastAsia="宋体"/>
                <w:b/>
                <w:spacing w:val="-4"/>
                <w:sz w:val="21"/>
                <w:szCs w:val="24"/>
                <w:highlight w:val="none"/>
                <w:lang w:eastAsia="zh-CN"/>
              </w:rPr>
              <w:t xml:space="preserve">。</w:t>
            </w:r>
            <w:r/>
          </w:p>
          <w:p>
            <w:pPr>
              <w:ind w:firstLine="406"/>
              <w:spacing w:line="276" w:lineRule="auto"/>
              <w:rPr>
                <w:rFonts w:hint="eastAsia"/>
                <w:highlight w:val="none"/>
              </w:rPr>
            </w:pPr>
            <w:r>
              <w:rPr>
                <w:rFonts w:hint="eastAsia" w:ascii="宋体" w:hAnsi="宋体" w:eastAsia="宋体"/>
                <w:b/>
                <w:spacing w:val="-4"/>
                <w:sz w:val="21"/>
                <w:szCs w:val="24"/>
                <w:highlight w:val="none"/>
                <w:lang w:eastAsia="zh-CN"/>
              </w:rPr>
              <w:t xml:space="preserve">2.3施工进度计划和各阶段进度的保证措施：</w:t>
            </w:r>
            <w:r>
              <w:rPr>
                <w:rFonts w:hint="eastAsia"/>
                <w:highlight w:val="none"/>
              </w:rPr>
              <w:t xml:space="preserve">供应商针对本项目实施关键线路的清晰性、施工</w:t>
            </w:r>
            <w:r>
              <w:rPr>
                <w:highlight w:val="none"/>
              </w:rPr>
              <w:t xml:space="preserve">进度</w:t>
            </w:r>
            <w:r>
              <w:rPr>
                <w:rFonts w:hint="eastAsia"/>
                <w:highlight w:val="none"/>
              </w:rPr>
              <w:t xml:space="preserve">计划编制的完整性、合理性及可行等。</w:t>
            </w:r>
            <w:r/>
          </w:p>
          <w:p>
            <w:pPr>
              <w:ind w:firstLine="406"/>
              <w:spacing w:line="276" w:lineRule="auto"/>
              <w:rPr>
                <w:rFonts w:hint="eastAsia"/>
                <w:highlight w:val="none"/>
              </w:rPr>
            </w:pPr>
            <w:r>
              <w:rPr>
                <w:rFonts w:hint="eastAsia" w:ascii="宋体" w:hAnsi="宋体" w:eastAsia="宋体"/>
                <w:b/>
                <w:spacing w:val="-4"/>
                <w:sz w:val="21"/>
                <w:szCs w:val="24"/>
                <w:highlight w:val="none"/>
                <w:lang w:eastAsia="zh-CN"/>
              </w:rPr>
              <w:t xml:space="preserve">优：4</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-5分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良：</w:t>
            </w:r>
            <w:r>
              <w:rPr>
                <w:rFonts w:hint="eastAsia" w:ascii="宋体" w:hAnsi="宋体"/>
                <w:b/>
                <w:spacing w:val="-4"/>
                <w:sz w:val="21"/>
                <w:szCs w:val="24"/>
                <w:highlight w:val="none"/>
                <w:lang w:val="en-US" w:eastAsia="zh-CN"/>
              </w:rPr>
              <w:t xml:space="preserve">3.1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4</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一般：</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3</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缺项0分</w:t>
            </w:r>
            <w:r>
              <w:rPr>
                <w:rFonts w:hint="eastAsia" w:ascii="宋体" w:hAnsi="宋体" w:eastAsia="宋体"/>
                <w:b/>
                <w:spacing w:val="-4"/>
                <w:sz w:val="21"/>
                <w:szCs w:val="24"/>
                <w:highlight w:val="none"/>
                <w:lang w:eastAsia="zh-CN"/>
              </w:rPr>
              <w:t xml:space="preserve">。</w:t>
            </w:r>
            <w:r/>
          </w:p>
          <w:p>
            <w:pPr>
              <w:ind w:firstLine="406"/>
              <w:spacing w:line="276" w:lineRule="auto"/>
              <w:rPr>
                <w:rFonts w:hint="eastAsia"/>
                <w:highlight w:val="none"/>
              </w:rPr>
            </w:pPr>
            <w:r>
              <w:rPr>
                <w:rFonts w:hint="eastAsia" w:ascii="宋体" w:hAnsi="宋体" w:eastAsia="宋体"/>
                <w:b/>
                <w:spacing w:val="-4"/>
                <w:sz w:val="21"/>
                <w:szCs w:val="24"/>
                <w:highlight w:val="none"/>
                <w:lang w:eastAsia="zh-CN"/>
              </w:rPr>
              <w:t xml:space="preserve">2.4施工质量保证措施：</w:t>
            </w:r>
            <w:r>
              <w:rPr>
                <w:rFonts w:hint="eastAsia"/>
                <w:highlight w:val="none"/>
              </w:rPr>
              <w:t xml:space="preserve">供应商提供施工质量控制措施、质量保证体系及分部分项工程施工过程</w:t>
            </w:r>
            <w:r>
              <w:rPr>
                <w:highlight w:val="none"/>
              </w:rPr>
              <w:t xml:space="preserve">质量控制</w:t>
            </w:r>
            <w:r>
              <w:rPr>
                <w:rFonts w:hint="eastAsia"/>
                <w:highlight w:val="none"/>
              </w:rPr>
              <w:t xml:space="preserve">的科学性</w:t>
            </w:r>
            <w:r>
              <w:rPr>
                <w:highlight w:val="none"/>
              </w:rPr>
              <w:t xml:space="preserve">、</w:t>
            </w:r>
            <w:r>
              <w:rPr>
                <w:rFonts w:hint="eastAsia"/>
                <w:highlight w:val="none"/>
              </w:rPr>
              <w:t xml:space="preserve">合理性、</w:t>
            </w:r>
            <w:r>
              <w:rPr>
                <w:highlight w:val="none"/>
              </w:rPr>
              <w:t xml:space="preserve">全面性、可行性</w:t>
            </w:r>
            <w:r>
              <w:rPr>
                <w:rFonts w:hint="eastAsia"/>
                <w:highlight w:val="none"/>
              </w:rPr>
              <w:t xml:space="preserve">、</w:t>
            </w:r>
            <w:r>
              <w:rPr>
                <w:highlight w:val="none"/>
              </w:rPr>
              <w:t xml:space="preserve">有效性</w:t>
            </w:r>
            <w:r>
              <w:rPr>
                <w:rFonts w:hint="eastAsia"/>
                <w:highlight w:val="none"/>
              </w:rPr>
              <w:t xml:space="preserve">及采用新技术、新工艺、新材料的可靠性</w:t>
            </w:r>
            <w:r>
              <w:rPr>
                <w:highlight w:val="none"/>
              </w:rPr>
              <w:t xml:space="preserve">等</w:t>
            </w:r>
            <w:r>
              <w:rPr>
                <w:rFonts w:hint="eastAsia"/>
                <w:highlight w:val="none"/>
              </w:rPr>
              <w:t xml:space="preserve">。</w:t>
            </w:r>
            <w:r/>
          </w:p>
          <w:p>
            <w:pPr>
              <w:ind w:firstLine="406"/>
              <w:spacing w:line="276" w:lineRule="auto"/>
              <w:rPr>
                <w:rFonts w:hint="eastAsia" w:ascii="宋体" w:hAnsi="宋体" w:eastAsia="宋体"/>
                <w:b/>
                <w:spacing w:val="-4"/>
                <w:sz w:val="21"/>
                <w:szCs w:val="24"/>
                <w:highlight w:val="none"/>
                <w:lang w:eastAsia="zh-CN"/>
              </w:rPr>
            </w:pPr>
            <w:r>
              <w:rPr>
                <w:rFonts w:hint="eastAsia" w:ascii="宋体" w:hAnsi="宋体" w:eastAsia="宋体"/>
                <w:b/>
                <w:spacing w:val="-4"/>
                <w:sz w:val="21"/>
                <w:szCs w:val="24"/>
                <w:highlight w:val="none"/>
                <w:lang w:eastAsia="zh-CN"/>
              </w:rPr>
              <w:t xml:space="preserve">优：4</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-5分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良：</w:t>
            </w:r>
            <w:r>
              <w:rPr>
                <w:rFonts w:hint="eastAsia" w:ascii="宋体" w:hAnsi="宋体"/>
                <w:b/>
                <w:spacing w:val="-4"/>
                <w:sz w:val="21"/>
                <w:szCs w:val="24"/>
                <w:highlight w:val="none"/>
                <w:lang w:val="en-US" w:eastAsia="zh-CN"/>
              </w:rPr>
              <w:t xml:space="preserve">3.1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4</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一般：</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3</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缺项0分</w:t>
            </w:r>
            <w:r>
              <w:rPr>
                <w:rFonts w:hint="eastAsia" w:ascii="宋体" w:hAnsi="宋体" w:eastAsia="宋体"/>
                <w:b/>
                <w:spacing w:val="-4"/>
                <w:sz w:val="21"/>
                <w:szCs w:val="24"/>
                <w:highlight w:val="none"/>
                <w:lang w:eastAsia="zh-CN"/>
              </w:rPr>
              <w:t xml:space="preserve">。</w:t>
            </w:r>
            <w:r/>
          </w:p>
          <w:p>
            <w:pPr>
              <w:ind w:firstLine="406"/>
              <w:spacing w:line="276" w:lineRule="auto"/>
              <w:rPr>
                <w:rFonts w:hint="eastAsia"/>
                <w:highlight w:val="none"/>
              </w:rPr>
            </w:pPr>
            <w:r>
              <w:rPr>
                <w:rFonts w:hint="eastAsia" w:ascii="宋体" w:hAnsi="宋体" w:eastAsia="宋体"/>
                <w:b/>
                <w:spacing w:val="-4"/>
                <w:sz w:val="21"/>
                <w:szCs w:val="24"/>
                <w:highlight w:val="none"/>
                <w:lang w:eastAsia="zh-CN"/>
              </w:rPr>
              <w:t xml:space="preserve">2.5现场管理：</w:t>
            </w:r>
            <w:r>
              <w:rPr>
                <w:rFonts w:hint="eastAsia"/>
                <w:highlight w:val="none"/>
              </w:rPr>
              <w:t xml:space="preserve">供应商提供针对</w:t>
            </w:r>
            <w:r>
              <w:rPr>
                <w:highlight w:val="none"/>
              </w:rPr>
              <w:t xml:space="preserve">本项目</w:t>
            </w:r>
            <w:r>
              <w:rPr>
                <w:rFonts w:hint="eastAsia"/>
                <w:highlight w:val="none"/>
              </w:rPr>
              <w:t xml:space="preserve">现场</w:t>
            </w:r>
            <w:r>
              <w:rPr>
                <w:highlight w:val="none"/>
              </w:rPr>
              <w:t xml:space="preserve">管理</w:t>
            </w:r>
            <w:r>
              <w:rPr>
                <w:rFonts w:hint="eastAsia"/>
                <w:highlight w:val="none"/>
              </w:rPr>
              <w:t xml:space="preserve">的科学性</w:t>
            </w:r>
            <w:r>
              <w:rPr>
                <w:highlight w:val="none"/>
              </w:rPr>
              <w:t xml:space="preserve">、</w:t>
            </w:r>
            <w:r>
              <w:rPr>
                <w:rFonts w:hint="eastAsia"/>
                <w:highlight w:val="none"/>
              </w:rPr>
              <w:t xml:space="preserve">规范性</w:t>
            </w:r>
            <w:r>
              <w:rPr>
                <w:highlight w:val="none"/>
              </w:rPr>
              <w:t xml:space="preserve">、全面性、可行性</w:t>
            </w:r>
            <w:r>
              <w:rPr>
                <w:rFonts w:hint="eastAsia"/>
                <w:highlight w:val="none"/>
              </w:rPr>
              <w:t xml:space="preserve">及</w:t>
            </w:r>
            <w:r>
              <w:rPr>
                <w:highlight w:val="none"/>
              </w:rPr>
              <w:t xml:space="preserve">合理性等</w:t>
            </w:r>
            <w:r>
              <w:rPr>
                <w:rFonts w:hint="eastAsia"/>
                <w:highlight w:val="none"/>
              </w:rPr>
              <w:t xml:space="preserve">。</w:t>
            </w:r>
            <w:r/>
          </w:p>
          <w:p>
            <w:pPr>
              <w:ind w:firstLine="406"/>
              <w:spacing w:line="276" w:lineRule="auto"/>
              <w:rPr>
                <w:rFonts w:hint="eastAsia"/>
                <w:highlight w:val="none"/>
              </w:rPr>
            </w:pPr>
            <w:r>
              <w:rPr>
                <w:rFonts w:hint="eastAsia" w:ascii="宋体" w:hAnsi="宋体" w:eastAsia="宋体"/>
                <w:b/>
                <w:spacing w:val="-4"/>
                <w:sz w:val="21"/>
                <w:szCs w:val="24"/>
                <w:highlight w:val="none"/>
                <w:lang w:eastAsia="zh-CN"/>
              </w:rPr>
              <w:t xml:space="preserve">优：4</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-5分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良：</w:t>
            </w:r>
            <w:r>
              <w:rPr>
                <w:rFonts w:hint="eastAsia" w:ascii="宋体" w:hAnsi="宋体"/>
                <w:b/>
                <w:spacing w:val="-4"/>
                <w:sz w:val="21"/>
                <w:szCs w:val="24"/>
                <w:highlight w:val="none"/>
                <w:lang w:val="en-US" w:eastAsia="zh-CN"/>
              </w:rPr>
              <w:t xml:space="preserve">3.1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4</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一般：</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3</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缺项0分</w:t>
            </w:r>
            <w:r>
              <w:rPr>
                <w:rFonts w:hint="eastAsia" w:ascii="宋体" w:hAnsi="宋体" w:eastAsia="宋体"/>
                <w:b/>
                <w:spacing w:val="-4"/>
                <w:sz w:val="21"/>
                <w:szCs w:val="24"/>
                <w:highlight w:val="none"/>
                <w:lang w:eastAsia="zh-CN"/>
              </w:rPr>
              <w:t xml:space="preserve">。</w:t>
            </w:r>
            <w:r/>
          </w:p>
          <w:p>
            <w:pPr>
              <w:ind w:firstLine="406"/>
              <w:spacing w:line="276" w:lineRule="auto"/>
              <w:rPr>
                <w:rFonts w:hint="eastAsia"/>
                <w:highlight w:val="none"/>
              </w:rPr>
            </w:pPr>
            <w:r>
              <w:rPr>
                <w:rFonts w:hint="eastAsia" w:ascii="宋体" w:hAnsi="宋体" w:eastAsia="宋体"/>
                <w:b/>
                <w:spacing w:val="-4"/>
                <w:sz w:val="21"/>
                <w:szCs w:val="24"/>
                <w:highlight w:val="none"/>
                <w:lang w:eastAsia="zh-CN"/>
              </w:rPr>
              <w:t xml:space="preserve">2.6施工现场平面布置和临时设施置合理性：</w:t>
            </w:r>
            <w:r>
              <w:rPr>
                <w:highlight w:val="none"/>
              </w:rPr>
              <w:t xml:space="preserve">供应商针对本项目提供的</w:t>
            </w:r>
            <w:r>
              <w:rPr>
                <w:rFonts w:hint="eastAsia"/>
                <w:highlight w:val="none"/>
              </w:rPr>
              <w:t xml:space="preserve">施工现场布置图和临时设施设置</w:t>
            </w:r>
            <w:r>
              <w:rPr>
                <w:highlight w:val="none"/>
              </w:rPr>
              <w:t xml:space="preserve">的科学性、</w:t>
            </w:r>
            <w:r>
              <w:rPr>
                <w:rFonts w:hint="eastAsia"/>
                <w:highlight w:val="none"/>
              </w:rPr>
              <w:t xml:space="preserve">全面性</w:t>
            </w:r>
            <w:r>
              <w:rPr>
                <w:highlight w:val="none"/>
              </w:rPr>
              <w:t xml:space="preserve">、</w:t>
            </w:r>
            <w:r>
              <w:rPr>
                <w:rFonts w:hint="eastAsia"/>
                <w:highlight w:val="none"/>
              </w:rPr>
              <w:t xml:space="preserve">合理性、及针对性等。</w:t>
            </w:r>
            <w:r/>
          </w:p>
          <w:p>
            <w:pPr>
              <w:ind w:firstLine="406"/>
              <w:spacing w:line="276" w:lineRule="auto"/>
              <w:rPr>
                <w:rFonts w:hint="eastAsia" w:ascii="宋体" w:hAnsi="宋体" w:eastAsia="宋体"/>
                <w:b/>
                <w:spacing w:val="-4"/>
                <w:sz w:val="21"/>
                <w:szCs w:val="24"/>
                <w:highlight w:val="none"/>
                <w:lang w:eastAsia="zh-CN"/>
              </w:rPr>
            </w:pPr>
            <w:r>
              <w:rPr>
                <w:rFonts w:hint="eastAsia" w:ascii="宋体" w:hAnsi="宋体" w:eastAsia="宋体"/>
                <w:b/>
                <w:spacing w:val="-4"/>
                <w:sz w:val="21"/>
                <w:szCs w:val="24"/>
                <w:highlight w:val="none"/>
                <w:lang w:eastAsia="zh-CN"/>
              </w:rPr>
              <w:t xml:space="preserve">优：4</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-5分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良：</w:t>
            </w:r>
            <w:r>
              <w:rPr>
                <w:rFonts w:hint="eastAsia" w:ascii="宋体" w:hAnsi="宋体"/>
                <w:b/>
                <w:spacing w:val="-4"/>
                <w:sz w:val="21"/>
                <w:szCs w:val="24"/>
                <w:highlight w:val="none"/>
                <w:lang w:val="en-US" w:eastAsia="zh-CN"/>
              </w:rPr>
              <w:t xml:space="preserve">3.1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4</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一般：</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3</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缺项0分</w:t>
            </w:r>
            <w:r>
              <w:rPr>
                <w:rFonts w:hint="eastAsia" w:ascii="宋体" w:hAnsi="宋体" w:eastAsia="宋体"/>
                <w:b/>
                <w:spacing w:val="-4"/>
                <w:sz w:val="21"/>
                <w:szCs w:val="24"/>
                <w:highlight w:val="none"/>
                <w:lang w:eastAsia="zh-CN"/>
              </w:rPr>
              <w:t xml:space="preserve">。</w:t>
            </w:r>
            <w:r/>
          </w:p>
          <w:p>
            <w:pPr>
              <w:ind w:firstLine="406"/>
              <w:spacing w:line="276" w:lineRule="auto"/>
              <w:rPr>
                <w:rFonts w:hint="eastAsia"/>
                <w:highlight w:val="none"/>
              </w:rPr>
            </w:pPr>
            <w:r>
              <w:rPr>
                <w:rFonts w:hint="eastAsia" w:ascii="宋体" w:hAnsi="宋体" w:eastAsia="宋体"/>
                <w:b/>
                <w:spacing w:val="-4"/>
                <w:sz w:val="21"/>
                <w:szCs w:val="24"/>
                <w:highlight w:val="none"/>
                <w:lang w:eastAsia="zh-CN"/>
              </w:rPr>
              <w:t xml:space="preserve">2.7安全文明施工及环境保护措施：</w:t>
            </w:r>
            <w:r>
              <w:rPr>
                <w:rFonts w:hint="eastAsia"/>
                <w:highlight w:val="none"/>
              </w:rPr>
              <w:t xml:space="preserve">供应商提供针对本项目安全文明施工、环境保护采取措施的规范性</w:t>
            </w:r>
            <w:r>
              <w:rPr>
                <w:highlight w:val="none"/>
              </w:rPr>
              <w:t xml:space="preserve">、</w:t>
            </w:r>
            <w:r>
              <w:rPr>
                <w:rFonts w:hint="eastAsia"/>
                <w:highlight w:val="none"/>
              </w:rPr>
              <w:t xml:space="preserve">全面性</w:t>
            </w:r>
            <w:r>
              <w:rPr>
                <w:highlight w:val="none"/>
              </w:rPr>
              <w:t xml:space="preserve">、</w:t>
            </w:r>
            <w:r>
              <w:rPr>
                <w:rFonts w:hint="eastAsia"/>
                <w:highlight w:val="none"/>
              </w:rPr>
              <w:t xml:space="preserve">合理性、针对性、具体性、可靠性、及操作规程科学性等。</w:t>
            </w:r>
            <w:r/>
          </w:p>
          <w:p>
            <w:pPr>
              <w:ind w:firstLine="406"/>
              <w:spacing w:line="276" w:lineRule="auto"/>
              <w:rPr>
                <w:rFonts w:hint="eastAsia" w:ascii="宋体" w:hAnsi="宋体" w:eastAsia="宋体"/>
                <w:b/>
                <w:spacing w:val="-4"/>
                <w:sz w:val="21"/>
                <w:szCs w:val="24"/>
                <w:highlight w:val="none"/>
                <w:lang w:eastAsia="zh-CN"/>
              </w:rPr>
            </w:pPr>
            <w:r>
              <w:rPr>
                <w:rFonts w:hint="eastAsia" w:ascii="宋体" w:hAnsi="宋体" w:eastAsia="宋体"/>
                <w:b/>
                <w:spacing w:val="-4"/>
                <w:sz w:val="21"/>
                <w:szCs w:val="24"/>
                <w:highlight w:val="none"/>
                <w:lang w:eastAsia="zh-CN"/>
              </w:rPr>
              <w:t xml:space="preserve">优：4</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-5分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良：</w:t>
            </w:r>
            <w:r>
              <w:rPr>
                <w:rFonts w:hint="eastAsia" w:ascii="宋体" w:hAnsi="宋体"/>
                <w:b/>
                <w:spacing w:val="-4"/>
                <w:sz w:val="21"/>
                <w:szCs w:val="24"/>
                <w:highlight w:val="none"/>
                <w:lang w:val="en-US" w:eastAsia="zh-CN"/>
              </w:rPr>
              <w:t xml:space="preserve">3.1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4</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一般：</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3</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缺项0分</w:t>
            </w:r>
            <w:r>
              <w:rPr>
                <w:rFonts w:hint="eastAsia" w:ascii="宋体" w:hAnsi="宋体" w:eastAsia="宋体"/>
                <w:b/>
                <w:spacing w:val="-4"/>
                <w:sz w:val="21"/>
                <w:szCs w:val="24"/>
                <w:highlight w:val="none"/>
                <w:lang w:eastAsia="zh-CN"/>
              </w:rPr>
              <w:t xml:space="preserve">。</w:t>
            </w:r>
            <w:r/>
          </w:p>
          <w:p>
            <w:pPr>
              <w:ind w:firstLine="406"/>
              <w:spacing w:line="276" w:lineRule="auto"/>
              <w:rPr>
                <w:rFonts w:hint="eastAsia"/>
                <w:highlight w:val="none"/>
              </w:rPr>
            </w:pPr>
            <w:r>
              <w:rPr>
                <w:rFonts w:hint="eastAsia" w:ascii="宋体" w:hAnsi="宋体" w:eastAsia="宋体"/>
                <w:b/>
                <w:spacing w:val="-4"/>
                <w:sz w:val="21"/>
                <w:szCs w:val="24"/>
                <w:highlight w:val="none"/>
                <w:lang w:eastAsia="zh-CN"/>
              </w:rPr>
              <w:t xml:space="preserve">2.8对清障和地方矛盾处理有得力措施：</w:t>
            </w:r>
            <w:r>
              <w:rPr>
                <w:rFonts w:hint="eastAsia"/>
                <w:highlight w:val="none"/>
              </w:rPr>
              <w:t xml:space="preserve">对清障和地方矛盾处理有得力措施。</w:t>
            </w:r>
            <w:r/>
          </w:p>
          <w:p>
            <w:pPr>
              <w:ind w:firstLine="406"/>
              <w:spacing w:line="276" w:lineRule="auto"/>
              <w:rPr>
                <w:rFonts w:hint="eastAsia" w:ascii="宋体" w:hAnsi="宋体" w:eastAsia="宋体" w:cs="宋体"/>
                <w:b/>
                <w:bCs/>
                <w:highlight w:val="none"/>
              </w:rPr>
            </w:pPr>
            <w:r>
              <w:rPr>
                <w:rFonts w:hint="eastAsia" w:ascii="宋体" w:hAnsi="宋体" w:eastAsia="宋体"/>
                <w:b/>
                <w:spacing w:val="-4"/>
                <w:sz w:val="21"/>
                <w:szCs w:val="24"/>
                <w:highlight w:val="none"/>
                <w:lang w:eastAsia="zh-CN"/>
              </w:rPr>
              <w:t xml:space="preserve">优：4</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-5分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良：</w:t>
            </w:r>
            <w:r>
              <w:rPr>
                <w:rFonts w:hint="eastAsia" w:ascii="宋体" w:hAnsi="宋体"/>
                <w:b/>
                <w:spacing w:val="-4"/>
                <w:sz w:val="21"/>
                <w:szCs w:val="24"/>
                <w:highlight w:val="none"/>
                <w:lang w:val="en-US" w:eastAsia="zh-CN"/>
              </w:rPr>
              <w:t xml:space="preserve">3.1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4</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一般：</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3</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缺项0分</w:t>
            </w:r>
            <w:r>
              <w:rPr>
                <w:rFonts w:hint="eastAsia" w:ascii="宋体" w:hAnsi="宋体" w:eastAsia="宋体"/>
                <w:b/>
                <w:spacing w:val="-4"/>
                <w:sz w:val="21"/>
                <w:szCs w:val="24"/>
                <w:highlight w:val="none"/>
                <w:lang w:eastAsia="zh-CN"/>
              </w:rPr>
              <w:t xml:space="preserve">。</w:t>
            </w:r>
            <w:r/>
          </w:p>
        </w:tc>
        <w:tc>
          <w:tcPr>
            <w:tcW w:w="786" w:type="dxa"/>
            <w:vAlign w:val="center"/>
            <w:textDirection w:val="lrTb"/>
            <w:noWrap w:val="false"/>
          </w:tcPr>
          <w:p>
            <w:pPr>
              <w:jc w:val="center"/>
              <w:spacing w:line="276" w:lineRule="auto"/>
              <w:rPr>
                <w:rFonts w:hint="default" w:ascii="宋体" w:hAnsi="宋体" w:eastAsia="宋体" w:cs="宋体"/>
                <w:highlight w:val="none"/>
                <w:lang w:val="en-US" w:eastAsia="zh-CN"/>
              </w:rPr>
            </w:pPr>
            <w:r>
              <w:rPr>
                <w:rFonts w:hint="eastAsia" w:ascii="宋体" w:hAnsi="宋体" w:eastAsia="宋体" w:cs="宋体"/>
                <w:highlight w:val="none"/>
                <w:lang w:eastAsia="zh-CN"/>
              </w:rPr>
              <w:t xml:space="preserve">40</w:t>
            </w:r>
            <w:r>
              <w:rPr>
                <w:rFonts w:hint="eastAsia" w:ascii="宋体" w:hAnsi="宋体" w:cs="宋体"/>
                <w:highlight w:val="none"/>
                <w:lang w:val="en-US" w:eastAsia="zh-CN"/>
              </w:rPr>
              <w:t xml:space="preserve">分</w:t>
            </w:r>
            <w:r/>
          </w:p>
        </w:tc>
      </w:tr>
      <w:tr>
        <w:trPr>
          <w:jc w:val="center"/>
          <w:trHeight w:val="11758"/>
        </w:trPr>
        <w:tc>
          <w:tcPr>
            <w:tcW w:w="717" w:type="dxa"/>
            <w:vAlign w:val="center"/>
            <w:textDirection w:val="lrTb"/>
            <w:noWrap w:val="false"/>
          </w:tcPr>
          <w:p>
            <w:pPr>
              <w:jc w:val="both"/>
              <w:spacing w:line="276" w:lineRule="auto"/>
              <w:rPr>
                <w:rFonts w:hint="eastAsia" w:ascii="宋体" w:hAnsi="宋体" w:eastAsia="宋体" w:cs="宋体"/>
                <w:highlight w:val="none"/>
              </w:rPr>
            </w:pPr>
            <w:r>
              <w:rPr>
                <w:rFonts w:hint="eastAsia" w:ascii="宋体" w:hAnsi="宋体" w:eastAsia="宋体" w:cs="宋体"/>
                <w:highlight w:val="none"/>
              </w:rPr>
            </w:r>
            <w:r/>
          </w:p>
          <w:p>
            <w:pPr>
              <w:jc w:val="center"/>
              <w:spacing w:line="276" w:lineRule="auto"/>
              <w:rPr>
                <w:rFonts w:hint="eastAsia" w:ascii="宋体" w:hAnsi="宋体" w:eastAsia="宋体" w:cs="宋体"/>
                <w:highlight w:val="none"/>
              </w:rPr>
            </w:pPr>
            <w:r>
              <w:rPr>
                <w:rFonts w:hint="eastAsia" w:ascii="宋体" w:hAnsi="宋体" w:eastAsia="宋体" w:cs="宋体"/>
                <w:highlight w:val="none"/>
              </w:rPr>
              <w:t xml:space="preserve">3</w:t>
            </w:r>
            <w:r/>
          </w:p>
        </w:tc>
        <w:tc>
          <w:tcPr>
            <w:tcW w:w="1100" w:type="dxa"/>
            <w:vAlign w:val="center"/>
            <w:textDirection w:val="lrTb"/>
            <w:noWrap w:val="false"/>
          </w:tcPr>
          <w:p>
            <w:pPr>
              <w:jc w:val="both"/>
              <w:spacing w:line="276" w:lineRule="auto"/>
              <w:rPr>
                <w:rFonts w:hint="eastAsia" w:ascii="宋体" w:hAnsi="宋体" w:cs="宋体"/>
                <w:highlight w:val="none"/>
                <w:lang w:val="en-US" w:eastAsia="zh-CN"/>
              </w:rPr>
            </w:pPr>
            <w:r>
              <w:rPr>
                <w:rFonts w:hint="eastAsia" w:ascii="宋体" w:hAnsi="宋体" w:cs="宋体"/>
                <w:highlight w:val="none"/>
                <w:lang w:val="en-US" w:eastAsia="zh-CN"/>
              </w:rPr>
            </w:r>
            <w:r/>
          </w:p>
          <w:p>
            <w:pPr>
              <w:jc w:val="center"/>
              <w:spacing w:line="276" w:lineRule="auto"/>
              <w:rPr>
                <w:rFonts w:hint="eastAsia" w:ascii="宋体" w:hAnsi="宋体" w:eastAsia="宋体" w:cs="宋体"/>
                <w:highlight w:val="none"/>
                <w:lang w:val="en-US" w:eastAsia="zh-CN"/>
              </w:rPr>
            </w:pPr>
            <w:r>
              <w:rPr>
                <w:rFonts w:hint="eastAsia" w:ascii="宋体" w:hAnsi="宋体" w:cs="宋体"/>
                <w:highlight w:val="none"/>
                <w:lang w:val="en-US" w:eastAsia="zh-CN"/>
              </w:rPr>
              <w:t xml:space="preserve">商务部分</w:t>
            </w:r>
            <w:r/>
          </w:p>
        </w:tc>
        <w:tc>
          <w:tcPr>
            <w:tcW w:w="6827" w:type="dxa"/>
            <w:vAlign w:val="center"/>
            <w:textDirection w:val="lrTb"/>
            <w:noWrap w:val="false"/>
          </w:tcPr>
          <w:p>
            <w:pPr>
              <w:ind w:firstLine="422"/>
              <w:spacing w:line="276" w:lineRule="auto"/>
              <w:rPr>
                <w:rFonts w:hint="eastAsia" w:ascii="宋体" w:hAnsi="宋体" w:eastAsia="宋体" w:cs="宋体"/>
                <w:highlight w:val="none"/>
              </w:rPr>
            </w:pPr>
            <w:r>
              <w:rPr>
                <w:rFonts w:hint="eastAsia" w:ascii="宋体" w:hAnsi="宋体" w:eastAsia="宋体" w:cs="宋体"/>
                <w:b/>
                <w:bCs/>
                <w:highlight w:val="none"/>
              </w:rPr>
              <w:t xml:space="preserve">3.1服务</w:t>
            </w:r>
            <w:r>
              <w:rPr>
                <w:rFonts w:hint="eastAsia" w:ascii="宋体" w:hAnsi="宋体" w:cs="宋体"/>
                <w:b/>
                <w:bCs/>
                <w:highlight w:val="none"/>
                <w:lang w:val="en-US" w:eastAsia="zh-CN"/>
              </w:rPr>
              <w:t xml:space="preserve">承诺</w:t>
            </w:r>
            <w:r>
              <w:rPr>
                <w:rFonts w:hint="eastAsia" w:ascii="宋体" w:hAnsi="宋体" w:eastAsia="宋体" w:cs="宋体"/>
                <w:b/>
                <w:bCs/>
                <w:highlight w:val="none"/>
              </w:rPr>
              <w:t xml:space="preserve">（</w:t>
            </w:r>
            <w:r>
              <w:rPr>
                <w:rFonts w:hint="eastAsia" w:ascii="宋体" w:hAnsi="宋体" w:eastAsia="宋体" w:cs="宋体"/>
                <w:b/>
                <w:bCs/>
                <w:highlight w:val="none"/>
                <w:lang w:eastAsia="zh-CN"/>
              </w:rPr>
              <w:t xml:space="preserve">10</w:t>
            </w:r>
            <w:r>
              <w:rPr>
                <w:rFonts w:hint="eastAsia" w:ascii="宋体" w:hAnsi="宋体" w:eastAsia="宋体" w:cs="宋体"/>
                <w:b/>
                <w:bCs/>
                <w:highlight w:val="none"/>
              </w:rPr>
              <w:t xml:space="preserve">分）：</w:t>
            </w:r>
            <w:r>
              <w:rPr>
                <w:rFonts w:hint="eastAsia" w:ascii="宋体" w:hAnsi="宋体" w:eastAsia="宋体" w:cs="宋体"/>
                <w:highlight w:val="none"/>
              </w:rPr>
              <w:t xml:space="preserve">供应商提供服务承诺、服务措施、增值服务承诺及优惠承诺（承诺应包含但不限于误期赔偿及承诺的实质性及可信性等方面）等。</w:t>
            </w:r>
            <w:r>
              <w:rPr>
                <w:rFonts w:hint="eastAsia" w:ascii="宋体" w:hAnsi="宋体" w:eastAsia="宋体" w:cs="宋体"/>
                <w:b/>
                <w:bCs/>
                <w:highlight w:val="none"/>
              </w:rPr>
              <w:t xml:space="preserve">优：</w:t>
            </w:r>
            <w:r>
              <w:rPr>
                <w:rFonts w:hint="eastAsia" w:ascii="宋体" w:hAnsi="宋体" w:cs="宋体"/>
                <w:b/>
                <w:highlight w:val="none"/>
                <w:lang w:eastAsia="zh-CN"/>
              </w:rPr>
              <w:t xml:space="preserve">10</w:t>
            </w:r>
            <w:r>
              <w:rPr>
                <w:rFonts w:hint="eastAsia" w:ascii="宋体" w:hAnsi="宋体" w:cs="宋体"/>
                <w:b/>
                <w:highlight w:val="none"/>
              </w:rPr>
              <w:t xml:space="preserve">分</w:t>
            </w:r>
            <w:r>
              <w:rPr>
                <w:rFonts w:hint="eastAsia" w:ascii="宋体" w:hAnsi="宋体" w:cs="宋体"/>
                <w:b/>
                <w:highlight w:val="none"/>
                <w:lang w:eastAsia="zh-CN"/>
              </w:rPr>
              <w:t xml:space="preserve">；</w:t>
            </w:r>
            <w:r>
              <w:rPr>
                <w:rFonts w:hint="eastAsia" w:ascii="宋体" w:hAnsi="宋体" w:cs="宋体"/>
                <w:b/>
                <w:highlight w:val="none"/>
              </w:rPr>
              <w:t xml:space="preserve">良：</w:t>
            </w:r>
            <w:r>
              <w:rPr>
                <w:rFonts w:hint="eastAsia" w:ascii="宋体" w:hAnsi="宋体" w:cs="宋体"/>
                <w:b/>
                <w:highlight w:val="none"/>
                <w:lang w:eastAsia="zh-CN"/>
              </w:rPr>
              <w:t xml:space="preserve">7</w:t>
            </w:r>
            <w:r>
              <w:rPr>
                <w:rFonts w:hint="eastAsia" w:ascii="宋体" w:hAnsi="宋体" w:cs="宋体"/>
                <w:b/>
                <w:highlight w:val="none"/>
              </w:rPr>
              <w:t xml:space="preserve">分</w:t>
            </w:r>
            <w:r>
              <w:rPr>
                <w:rFonts w:hint="eastAsia" w:ascii="宋体" w:hAnsi="宋体" w:cs="宋体"/>
                <w:b/>
                <w:highlight w:val="none"/>
                <w:lang w:eastAsia="zh-CN"/>
              </w:rPr>
              <w:t xml:space="preserve">；</w:t>
            </w:r>
            <w:r>
              <w:rPr>
                <w:rFonts w:hint="eastAsia" w:ascii="宋体" w:hAnsi="宋体" w:cs="宋体"/>
                <w:b/>
                <w:highlight w:val="none"/>
              </w:rPr>
              <w:t xml:space="preserve">一般：</w:t>
            </w:r>
            <w:r>
              <w:rPr>
                <w:rFonts w:hint="eastAsia" w:ascii="宋体" w:hAnsi="宋体" w:cs="宋体"/>
                <w:b/>
                <w:highlight w:val="none"/>
                <w:lang w:eastAsia="zh-CN"/>
              </w:rPr>
              <w:t xml:space="preserve">4</w:t>
            </w:r>
            <w:r>
              <w:rPr>
                <w:rFonts w:hint="eastAsia" w:ascii="宋体" w:hAnsi="宋体" w:cs="宋体"/>
                <w:b/>
                <w:highlight w:val="none"/>
              </w:rPr>
              <w:t xml:space="preserve">分</w:t>
            </w:r>
            <w:r>
              <w:rPr>
                <w:rFonts w:hint="eastAsia" w:ascii="宋体" w:hAnsi="宋体" w:cs="宋体"/>
                <w:b/>
                <w:highlight w:val="none"/>
                <w:lang w:eastAsia="zh-CN"/>
              </w:rPr>
              <w:t xml:space="preserve">；</w:t>
            </w:r>
            <w:r>
              <w:rPr>
                <w:rFonts w:hint="eastAsia" w:ascii="宋体" w:hAnsi="宋体" w:cs="宋体"/>
                <w:b/>
                <w:highlight w:val="none"/>
                <w:lang w:val="en-US" w:eastAsia="zh-CN"/>
              </w:rPr>
              <w:t xml:space="preserve">缺项0分</w:t>
            </w:r>
            <w:r>
              <w:rPr>
                <w:rFonts w:hint="eastAsia" w:ascii="宋体" w:hAnsi="宋体" w:eastAsia="宋体" w:cs="宋体"/>
                <w:b/>
                <w:bCs/>
                <w:highlight w:val="none"/>
              </w:rPr>
              <w:t xml:space="preserve">。（提供承诺书</w:t>
            </w:r>
            <w:r>
              <w:rPr>
                <w:rFonts w:hint="eastAsia" w:ascii="宋体" w:hAnsi="宋体" w:eastAsia="宋体" w:cs="宋体"/>
                <w:b/>
                <w:bCs/>
                <w:highlight w:val="none"/>
                <w:lang w:eastAsia="zh-CN"/>
              </w:rPr>
              <w:t xml:space="preserve">原件扫描件上传至电子</w:t>
            </w:r>
            <w:r>
              <w:rPr>
                <w:rFonts w:hint="eastAsia" w:ascii="宋体" w:hAnsi="宋体" w:cs="宋体"/>
                <w:b/>
                <w:bCs/>
                <w:highlight w:val="none"/>
                <w:lang w:val="en-US" w:eastAsia="zh-CN"/>
              </w:rPr>
              <w:t xml:space="preserve">响应</w:t>
            </w:r>
            <w:r>
              <w:rPr>
                <w:rFonts w:hint="eastAsia" w:ascii="宋体" w:hAnsi="宋体" w:eastAsia="宋体" w:cs="宋体"/>
                <w:b/>
                <w:bCs/>
                <w:highlight w:val="none"/>
                <w:lang w:eastAsia="zh-CN"/>
              </w:rPr>
              <w:t xml:space="preserve">文件中，未提供不得分</w:t>
            </w:r>
            <w:r>
              <w:rPr>
                <w:rFonts w:hint="eastAsia" w:ascii="宋体" w:hAnsi="宋体" w:eastAsia="宋体" w:cs="宋体"/>
                <w:b/>
                <w:bCs/>
                <w:highlight w:val="none"/>
              </w:rPr>
              <w:t xml:space="preserve">）</w:t>
            </w:r>
            <w:r/>
          </w:p>
          <w:p>
            <w:pPr>
              <w:ind w:firstLine="422"/>
              <w:spacing w:line="276" w:lineRule="auto"/>
              <w:rPr>
                <w:rFonts w:hint="eastAsia" w:ascii="宋体" w:hAnsi="宋体" w:eastAsia="宋体" w:cs="宋体"/>
                <w:highlight w:val="none"/>
              </w:rPr>
            </w:pPr>
            <w:r>
              <w:rPr>
                <w:rFonts w:hint="eastAsia" w:ascii="宋体" w:hAnsi="宋体" w:eastAsia="宋体" w:cs="宋体"/>
                <w:b/>
                <w:bCs/>
                <w:highlight w:val="none"/>
              </w:rPr>
              <w:t xml:space="preserve">3.2质保期（4分）：</w:t>
            </w:r>
            <w:r>
              <w:rPr>
                <w:rFonts w:hint="eastAsia" w:ascii="宋体" w:hAnsi="宋体" w:eastAsia="宋体" w:cs="宋体"/>
                <w:highlight w:val="none"/>
              </w:rPr>
              <w:t xml:space="preserve">免费质保期满足磋商文件要求（</w:t>
            </w:r>
            <w:r>
              <w:rPr>
                <w:rFonts w:hint="eastAsia" w:ascii="宋体" w:hAnsi="宋体" w:eastAsia="宋体" w:cs="宋体"/>
                <w:highlight w:val="none"/>
                <w:lang w:eastAsia="zh-CN"/>
              </w:rPr>
              <w:t xml:space="preserve">2</w:t>
            </w:r>
            <w:r>
              <w:rPr>
                <w:rFonts w:hint="eastAsia" w:ascii="宋体" w:hAnsi="宋体" w:eastAsia="宋体" w:cs="宋体"/>
                <w:highlight w:val="none"/>
              </w:rPr>
              <w:t xml:space="preserve">年）的基础上每增加1年得2分，</w:t>
            </w:r>
            <w:r>
              <w:rPr>
                <w:rFonts w:hint="eastAsia" w:ascii="宋体" w:hAnsi="宋体" w:eastAsia="宋体" w:cs="宋体"/>
                <w:b/>
                <w:bCs/>
                <w:highlight w:val="none"/>
              </w:rPr>
              <w:t xml:space="preserve">最高得4分。（提供承诺书</w:t>
            </w:r>
            <w:r>
              <w:rPr>
                <w:rFonts w:hint="eastAsia" w:ascii="宋体" w:hAnsi="宋体" w:eastAsia="宋体" w:cs="宋体"/>
                <w:b/>
                <w:bCs/>
                <w:highlight w:val="none"/>
                <w:lang w:eastAsia="zh-CN"/>
              </w:rPr>
              <w:t xml:space="preserve">原件扫描件上传至电子投标文件中，未提供不得分</w:t>
            </w:r>
            <w:r>
              <w:rPr>
                <w:rFonts w:hint="eastAsia" w:ascii="宋体" w:hAnsi="宋体" w:eastAsia="宋体" w:cs="宋体"/>
                <w:b/>
                <w:bCs/>
                <w:highlight w:val="none"/>
              </w:rPr>
              <w:t xml:space="preserve">）</w:t>
            </w:r>
            <w:r/>
          </w:p>
          <w:p>
            <w:pPr>
              <w:ind w:firstLine="422"/>
              <w:spacing w:line="276" w:lineRule="auto"/>
              <w:rPr>
                <w:rFonts w:hint="eastAsia" w:ascii="宋体" w:hAnsi="宋体" w:eastAsia="宋体" w:cs="宋体"/>
                <w:b/>
                <w:bCs/>
                <w:highlight w:val="none"/>
              </w:rPr>
            </w:pPr>
            <w:r>
              <w:rPr>
                <w:rFonts w:hint="eastAsia" w:ascii="宋体" w:hAnsi="宋体" w:eastAsia="宋体" w:cs="宋体"/>
                <w:b/>
                <w:bCs/>
                <w:highlight w:val="none"/>
              </w:rPr>
              <w:t xml:space="preserve">3.3人员投入（4分）</w:t>
            </w:r>
            <w:r>
              <w:rPr>
                <w:rFonts w:hint="eastAsia" w:ascii="宋体" w:hAnsi="宋体" w:eastAsia="宋体" w:cs="宋体"/>
                <w:highlight w:val="none"/>
              </w:rPr>
              <w:t xml:space="preserve">：供应商对拟投入技术人员具有建筑工程类中级及以上职称的</w:t>
            </w:r>
            <w:r>
              <w:rPr>
                <w:rFonts w:hint="eastAsia" w:ascii="宋体" w:hAnsi="宋体"/>
                <w:b/>
                <w:bCs/>
                <w:highlight w:val="none"/>
              </w:rPr>
              <w:t xml:space="preserve">得</w:t>
            </w:r>
            <w:r>
              <w:rPr>
                <w:rFonts w:hint="eastAsia" w:ascii="宋体" w:hAnsi="宋体"/>
                <w:b/>
                <w:bCs/>
                <w:highlight w:val="none"/>
                <w:lang w:eastAsia="zh-CN"/>
              </w:rPr>
              <w:t xml:space="preserve">2</w:t>
            </w:r>
            <w:r>
              <w:rPr>
                <w:rFonts w:hint="eastAsia" w:ascii="宋体" w:hAnsi="宋体"/>
                <w:b/>
                <w:bCs/>
                <w:highlight w:val="none"/>
              </w:rPr>
              <w:t xml:space="preserve">分</w:t>
            </w:r>
            <w:r>
              <w:rPr>
                <w:rFonts w:hint="eastAsia" w:ascii="宋体" w:hAnsi="宋体" w:eastAsia="宋体" w:cs="宋体"/>
                <w:highlight w:val="none"/>
              </w:rPr>
              <w:t xml:space="preserve">，</w:t>
            </w:r>
            <w:r>
              <w:rPr>
                <w:rFonts w:hint="eastAsia" w:ascii="宋体" w:hAnsi="宋体" w:eastAsia="宋体"/>
                <w:highlight w:val="none"/>
              </w:rPr>
              <w:t xml:space="preserve">拟投入技术人员具有</w:t>
            </w:r>
            <w:r>
              <w:rPr>
                <w:rFonts w:hint="eastAsia" w:ascii="宋体" w:hAnsi="宋体" w:eastAsia="宋体"/>
                <w:highlight w:val="none"/>
                <w:lang w:eastAsia="zh-CN"/>
              </w:rPr>
              <w:t xml:space="preserve">安全员或者施工员的</w:t>
            </w:r>
            <w:r>
              <w:rPr>
                <w:rFonts w:hint="eastAsia" w:ascii="宋体" w:hAnsi="宋体"/>
                <w:b/>
                <w:bCs/>
                <w:highlight w:val="none"/>
              </w:rPr>
              <w:t xml:space="preserve">得</w:t>
            </w:r>
            <w:r>
              <w:rPr>
                <w:rFonts w:hint="eastAsia" w:ascii="宋体" w:hAnsi="宋体"/>
                <w:b/>
                <w:bCs/>
                <w:highlight w:val="none"/>
                <w:lang w:eastAsia="zh-CN"/>
              </w:rPr>
              <w:t xml:space="preserve">2</w:t>
            </w:r>
            <w:r>
              <w:rPr>
                <w:rFonts w:hint="eastAsia" w:ascii="宋体" w:hAnsi="宋体"/>
                <w:b/>
                <w:bCs/>
                <w:highlight w:val="none"/>
              </w:rPr>
              <w:t xml:space="preserve">分</w:t>
            </w:r>
            <w:r>
              <w:rPr>
                <w:rFonts w:hint="eastAsia" w:ascii="宋体" w:hAnsi="宋体" w:eastAsia="宋体" w:cs="宋体"/>
                <w:b/>
                <w:bCs/>
                <w:highlight w:val="none"/>
              </w:rPr>
              <w:t xml:space="preserve">。（提供</w:t>
            </w:r>
            <w:r>
              <w:rPr>
                <w:rFonts w:hint="eastAsia" w:ascii="宋体" w:hAnsi="宋体" w:eastAsia="宋体" w:cs="宋体"/>
                <w:b/>
                <w:bCs/>
                <w:highlight w:val="none"/>
                <w:lang w:eastAsia="zh-CN"/>
              </w:rPr>
              <w:t xml:space="preserve">相关</w:t>
            </w:r>
            <w:r>
              <w:rPr>
                <w:rFonts w:hint="eastAsia" w:ascii="宋体" w:hAnsi="宋体" w:eastAsia="宋体" w:cs="宋体"/>
                <w:b/>
                <w:bCs/>
                <w:highlight w:val="none"/>
              </w:rPr>
              <w:t xml:space="preserve">证书</w:t>
            </w:r>
            <w:r>
              <w:rPr>
                <w:rFonts w:hint="eastAsia" w:ascii="宋体" w:hAnsi="宋体" w:eastAsia="宋体" w:cs="宋体"/>
                <w:b/>
                <w:bCs/>
                <w:highlight w:val="none"/>
                <w:lang w:eastAsia="zh-CN"/>
              </w:rPr>
              <w:t xml:space="preserve">原件扫描件上传至电子投标文件中，未提供不得分</w:t>
            </w:r>
            <w:r>
              <w:rPr>
                <w:rFonts w:hint="eastAsia" w:ascii="宋体" w:hAnsi="宋体" w:eastAsia="宋体" w:cs="宋体"/>
                <w:b/>
                <w:bCs/>
                <w:highlight w:val="none"/>
              </w:rPr>
              <w:t xml:space="preserve">）</w:t>
            </w:r>
            <w:r/>
          </w:p>
          <w:p>
            <w:pPr>
              <w:ind w:firstLine="422"/>
              <w:spacing w:line="276" w:lineRule="auto"/>
              <w:rPr>
                <w:rFonts w:hint="eastAsia" w:ascii="宋体" w:hAnsi="宋体" w:eastAsia="宋体"/>
                <w:b/>
                <w:sz w:val="21"/>
                <w:highlight w:val="none"/>
                <w:lang w:eastAsia="zh-CN"/>
              </w:rPr>
            </w:pPr>
            <w:r>
              <w:rPr>
                <w:rFonts w:hint="eastAsia" w:ascii="宋体" w:hAnsi="宋体" w:eastAsia="宋体"/>
                <w:b/>
                <w:sz w:val="21"/>
                <w:highlight w:val="none"/>
                <w:lang w:eastAsia="zh-CN"/>
              </w:rPr>
              <w:t xml:space="preserve">3.4</w:t>
            </w:r>
            <w:r>
              <w:rPr>
                <w:rFonts w:hint="eastAsia" w:ascii="宋体" w:hAnsi="宋体" w:eastAsia="宋体"/>
                <w:b/>
                <w:sz w:val="21"/>
                <w:highlight w:val="none"/>
              </w:rPr>
              <w:t xml:space="preserve">工期</w:t>
            </w:r>
            <w:r>
              <w:rPr>
                <w:rFonts w:hint="eastAsia" w:ascii="宋体" w:hAnsi="宋体" w:eastAsia="宋体"/>
                <w:b/>
                <w:sz w:val="21"/>
                <w:highlight w:val="none"/>
                <w:lang w:eastAsia="zh-CN"/>
              </w:rPr>
              <w:t xml:space="preserve">（</w:t>
            </w:r>
            <w:r>
              <w:rPr>
                <w:rFonts w:hint="eastAsia" w:ascii="宋体" w:hAnsi="宋体"/>
                <w:b/>
                <w:sz w:val="21"/>
                <w:highlight w:val="none"/>
                <w:lang w:val="en-US" w:eastAsia="zh-CN"/>
              </w:rPr>
              <w:t xml:space="preserve">2</w:t>
            </w:r>
            <w:r>
              <w:rPr>
                <w:rFonts w:hint="eastAsia" w:ascii="宋体" w:hAnsi="宋体" w:eastAsia="宋体"/>
                <w:b/>
                <w:sz w:val="21"/>
                <w:highlight w:val="none"/>
                <w:lang w:eastAsia="zh-CN"/>
              </w:rPr>
              <w:t xml:space="preserve">分）</w:t>
            </w:r>
            <w:r>
              <w:rPr>
                <w:rFonts w:hint="eastAsia" w:ascii="宋体" w:hAnsi="宋体" w:eastAsia="宋体"/>
                <w:b/>
                <w:sz w:val="21"/>
                <w:highlight w:val="none"/>
              </w:rPr>
              <w:t xml:space="preserve">：</w:t>
            </w:r>
            <w:r>
              <w:rPr>
                <w:rFonts w:hint="eastAsia" w:ascii="宋体" w:hAnsi="宋体" w:eastAsia="宋体" w:cs="Times New Roman"/>
                <w:sz w:val="21"/>
                <w:highlight w:val="none"/>
                <w:lang w:val="en-US" w:eastAsia="zh-CN"/>
              </w:rPr>
              <w:t xml:space="preserve">自报</w:t>
            </w:r>
            <w:r>
              <w:rPr>
                <w:rFonts w:hint="eastAsia" w:ascii="宋体" w:hAnsi="宋体" w:eastAsia="宋体"/>
                <w:sz w:val="21"/>
                <w:highlight w:val="none"/>
              </w:rPr>
              <w:t xml:space="preserve">工期每提前2天得1分，最高得</w:t>
            </w:r>
            <w:r>
              <w:rPr>
                <w:rFonts w:hint="eastAsia" w:ascii="宋体" w:hAnsi="宋体"/>
                <w:sz w:val="21"/>
                <w:highlight w:val="none"/>
                <w:lang w:val="en-US" w:eastAsia="zh-CN"/>
              </w:rPr>
              <w:t xml:space="preserve">2</w:t>
            </w:r>
            <w:r>
              <w:rPr>
                <w:rFonts w:hint="eastAsia" w:ascii="宋体" w:hAnsi="宋体" w:eastAsia="宋体"/>
                <w:sz w:val="21"/>
                <w:highlight w:val="none"/>
              </w:rPr>
              <w:t xml:space="preserve">分。</w:t>
            </w:r>
            <w:r>
              <w:rPr>
                <w:rFonts w:hint="eastAsia" w:ascii="宋体" w:hAnsi="宋体" w:eastAsia="宋体" w:cs="宋体"/>
                <w:highlight w:val="none"/>
              </w:rPr>
              <w:t xml:space="preserve"> </w:t>
            </w:r>
            <w:r/>
          </w:p>
          <w:p>
            <w:pPr>
              <w:ind w:firstLine="422"/>
              <w:spacing w:line="400" w:lineRule="exact"/>
              <w:rPr>
                <w:rFonts w:hint="eastAsia" w:ascii="宋体" w:hAnsi="宋体" w:cs="宋体"/>
                <w:b w:val="0"/>
                <w:bCs/>
                <w:highlight w:val="none"/>
                <w:lang w:eastAsia="zh-CN"/>
              </w:rPr>
            </w:pPr>
            <w:r>
              <w:rPr>
                <w:rFonts w:hint="eastAsia" w:ascii="宋体" w:hAnsi="宋体" w:cs="宋体"/>
                <w:b/>
                <w:szCs w:val="21"/>
                <w:highlight w:val="none"/>
                <w:lang w:val="en-US" w:eastAsia="zh-CN"/>
              </w:rPr>
              <w:t xml:space="preserve">3.5类似工程业绩（10分）：</w:t>
            </w:r>
            <w:r>
              <w:rPr>
                <w:rFonts w:hint="eastAsia" w:ascii="宋体" w:hAnsi="宋体" w:cs="宋体"/>
                <w:b w:val="0"/>
                <w:bCs/>
                <w:szCs w:val="21"/>
                <w:highlight w:val="none"/>
                <w:lang w:val="en-US" w:eastAsia="zh-CN"/>
              </w:rPr>
              <w:t xml:space="preserve">2020-01-01（以竣工验收证明时间为准）至今，</w:t>
            </w:r>
            <w:r>
              <w:rPr>
                <w:rFonts w:hint="eastAsia" w:ascii="宋体" w:hAnsi="宋体" w:cs="宋体"/>
                <w:b w:val="0"/>
                <w:bCs/>
                <w:szCs w:val="21"/>
                <w:highlight w:val="none"/>
              </w:rPr>
              <w:t xml:space="preserve">投标人</w:t>
            </w:r>
            <w:r>
              <w:rPr>
                <w:rFonts w:hint="eastAsia" w:ascii="宋体" w:hAnsi="宋体" w:cs="宋体"/>
                <w:b w:val="0"/>
                <w:bCs/>
                <w:szCs w:val="21"/>
                <w:highlight w:val="none"/>
                <w:lang w:val="en-US" w:eastAsia="zh-CN"/>
              </w:rPr>
              <w:t xml:space="preserve">承担过单项合同金额200万及以上的冷链仓储工程</w:t>
            </w:r>
            <w:r>
              <w:rPr>
                <w:rFonts w:hint="eastAsia" w:ascii="宋体" w:hAnsi="宋体" w:cs="宋体"/>
                <w:b w:val="0"/>
                <w:bCs/>
                <w:szCs w:val="21"/>
                <w:highlight w:val="none"/>
              </w:rPr>
              <w:t xml:space="preserve">类似施工业绩</w:t>
            </w:r>
            <w:r>
              <w:rPr>
                <w:rFonts w:hint="eastAsia" w:ascii="宋体" w:hAnsi="宋体" w:cs="宋体"/>
                <w:b w:val="0"/>
                <w:bCs/>
                <w:color w:val="auto"/>
                <w:szCs w:val="21"/>
                <w:highlight w:val="none"/>
                <w:lang w:val="en-US" w:eastAsia="zh-CN"/>
              </w:rPr>
              <w:t xml:space="preserve">，得</w:t>
            </w:r>
            <w:r>
              <w:rPr>
                <w:rFonts w:hint="eastAsia" w:ascii="宋体" w:hAnsi="宋体" w:cs="宋体"/>
                <w:b w:val="0"/>
                <w:bCs/>
                <w:highlight w:val="none"/>
                <w:lang w:val="en-US" w:eastAsia="zh-CN"/>
              </w:rPr>
              <w:t xml:space="preserve">10</w:t>
            </w:r>
            <w:r>
              <w:rPr>
                <w:rFonts w:hint="eastAsia" w:ascii="宋体" w:hAnsi="宋体" w:eastAsia="宋体" w:cs="宋体"/>
                <w:b w:val="0"/>
                <w:bCs/>
                <w:highlight w:val="none"/>
              </w:rPr>
              <w:t xml:space="preserve">分</w:t>
            </w:r>
            <w:r>
              <w:rPr>
                <w:rFonts w:hint="eastAsia" w:ascii="宋体" w:hAnsi="宋体" w:cs="宋体"/>
                <w:b w:val="0"/>
                <w:bCs/>
                <w:highlight w:val="none"/>
                <w:lang w:eastAsia="zh-CN"/>
              </w:rPr>
              <w:t xml:space="preserve">。</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注：（1）类似业绩须同时提供</w:t>
            </w:r>
            <w:bookmarkStart w:id="115" w:name="OLE_LINK8"/>
            <w:r/>
            <w:bookmarkStart w:id="116" w:name="OLE_LINK7"/>
            <w:r>
              <w:rPr>
                <w:rFonts w:hint="eastAsia" w:ascii="宋体" w:hAnsi="宋体" w:cs="宋体"/>
                <w:szCs w:val="21"/>
                <w:highlight w:val="none"/>
              </w:rPr>
              <w:t xml:space="preserve">中标通知书（</w:t>
            </w:r>
            <w:r>
              <w:rPr>
                <w:rFonts w:hint="eastAsia"/>
                <w:color w:val="333333"/>
                <w:szCs w:val="21"/>
                <w:highlight w:val="none"/>
              </w:rPr>
              <w:t xml:space="preserve">直接发包通知书</w:t>
            </w:r>
            <w:r>
              <w:rPr>
                <w:rFonts w:hint="eastAsia" w:ascii="宋体" w:hAnsi="宋体" w:cs="宋体"/>
                <w:szCs w:val="21"/>
                <w:highlight w:val="none"/>
              </w:rPr>
              <w:t xml:space="preserve">）</w:t>
            </w:r>
            <w:bookmarkEnd w:id="115"/>
            <w:r/>
            <w:bookmarkEnd w:id="116"/>
            <w:r>
              <w:rPr>
                <w:rFonts w:hint="eastAsia" w:ascii="宋体" w:hAnsi="宋体" w:cs="宋体"/>
                <w:szCs w:val="21"/>
                <w:highlight w:val="none"/>
              </w:rPr>
              <w:t xml:space="preserve">、施工合同、竣工验收证明原件扫描件上传于</w:t>
            </w:r>
            <w:r>
              <w:rPr>
                <w:rFonts w:hint="eastAsia" w:ascii="宋体" w:hAnsi="宋体" w:cs="宋体"/>
                <w:szCs w:val="21"/>
                <w:highlight w:val="none"/>
                <w:lang w:val="en-US" w:eastAsia="zh-CN"/>
              </w:rPr>
              <w:t xml:space="preserve">电子响应文件</w:t>
            </w:r>
            <w:r>
              <w:rPr>
                <w:rFonts w:hint="eastAsia" w:ascii="宋体" w:hAnsi="宋体" w:cs="宋体"/>
                <w:szCs w:val="21"/>
                <w:highlight w:val="none"/>
              </w:rPr>
              <w:t xml:space="preserve">，缺一不可。竣工验收证明须由建设单位、设计单位、监理单位、施工单位共同盖章，否则不予认可；</w:t>
            </w:r>
            <w:r/>
          </w:p>
          <w:p>
            <w:pPr>
              <w:ind w:firstLine="420"/>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szCs w:val="21"/>
                <w:highlight w:val="none"/>
              </w:rPr>
              <w:t xml:space="preserve">（2）提供的类似业绩证明材料必须能清晰的表明投标人名称、工程规模、合同价款、工程内容、时间等需要明示的内容。若中标通知书（</w:t>
            </w:r>
            <w:r>
              <w:rPr>
                <w:rFonts w:hint="eastAsia"/>
                <w:color w:val="333333"/>
                <w:szCs w:val="21"/>
                <w:highlight w:val="none"/>
              </w:rPr>
              <w:t xml:space="preserve">直接发包通知书</w:t>
            </w:r>
            <w:r>
              <w:rPr>
                <w:rFonts w:hint="eastAsia" w:ascii="宋体" w:hAnsi="宋体" w:cs="宋体"/>
                <w:szCs w:val="21"/>
                <w:highlight w:val="none"/>
              </w:rPr>
              <w:t xml:space="preserve">）、施工合同、竣工验收证明中不能反映类似工程业绩的各项量化指标，投标人可提供除中标通知书（</w:t>
            </w:r>
            <w:r>
              <w:rPr>
                <w:rFonts w:hint="eastAsia"/>
                <w:color w:val="333333"/>
                <w:szCs w:val="21"/>
                <w:highlight w:val="none"/>
              </w:rPr>
              <w:t xml:space="preserve">直接发包通知书</w:t>
            </w:r>
            <w:r>
              <w:rPr>
                <w:rFonts w:hint="eastAsia" w:ascii="宋体" w:hAnsi="宋体" w:cs="宋体"/>
                <w:szCs w:val="21"/>
                <w:highlight w:val="none"/>
              </w:rPr>
              <w:t xml:space="preserve">）、施工合同、竣工验收证明之外的其他证明材料，原件扫描件上传至</w:t>
            </w:r>
            <w:r>
              <w:rPr>
                <w:rFonts w:hint="eastAsia" w:ascii="宋体" w:hAnsi="宋体" w:cs="宋体"/>
                <w:szCs w:val="21"/>
                <w:highlight w:val="none"/>
                <w:lang w:val="en-US" w:eastAsia="zh-CN"/>
              </w:rPr>
              <w:t xml:space="preserve">电子响应文件</w:t>
            </w:r>
            <w:r>
              <w:rPr>
                <w:rFonts w:hint="eastAsia" w:ascii="宋体" w:hAnsi="宋体" w:cs="宋体"/>
                <w:szCs w:val="21"/>
                <w:highlight w:val="none"/>
              </w:rPr>
              <w:t xml:space="preserve">，</w:t>
            </w:r>
            <w:r>
              <w:rPr>
                <w:rFonts w:hint="eastAsia" w:ascii="宋体" w:hAnsi="宋体" w:cs="宋体"/>
                <w:color w:val="000000" w:themeColor="text1"/>
                <w:szCs w:val="21"/>
                <w:highlight w:val="none"/>
                <w14:textFill>
                  <w14:solidFill>
                    <w14:schemeClr w14:val="tx1"/>
                  </w14:solidFill>
                </w14:textFill>
              </w:rPr>
              <w:t xml:space="preserve">其他证明材料是指加盖建设单位公章的清晰反映上述内容的书面证明材料。</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（3）类似业绩时间的认定以竣工验收证明的时间为准，金额以原始签约合同金额为准（不包括补充合同、工程变更等）。</w:t>
            </w:r>
            <w:r/>
          </w:p>
          <w:p>
            <w:pPr>
              <w:ind w:firstLine="420"/>
              <w:spacing w:line="400" w:lineRule="exact"/>
              <w:rPr>
                <w:rFonts w:hint="eastAsia"/>
                <w:highlight w:val="none"/>
                <w:lang w:eastAsia="zh-CN"/>
              </w:rPr>
            </w:pPr>
            <w:r>
              <w:rPr>
                <w:rFonts w:hint="eastAsia" w:ascii="宋体" w:hAnsi="宋体" w:cs="宋体"/>
                <w:szCs w:val="21"/>
                <w:highlight w:val="none"/>
              </w:rPr>
              <w:t xml:space="preserve">（4）类似业绩证明材料包括中标通知书（</w:t>
            </w:r>
            <w:r>
              <w:rPr>
                <w:rFonts w:hint="eastAsia"/>
                <w:color w:val="333333"/>
                <w:szCs w:val="21"/>
                <w:highlight w:val="none"/>
              </w:rPr>
              <w:t xml:space="preserve">直接发包通知书</w:t>
            </w:r>
            <w:r>
              <w:rPr>
                <w:rFonts w:hint="eastAsia" w:ascii="宋体" w:hAnsi="宋体" w:cs="宋体"/>
                <w:szCs w:val="21"/>
                <w:highlight w:val="none"/>
              </w:rPr>
              <w:t xml:space="preserve">）、施工合同、竣工验收证明的原件扫描件上传于</w:t>
            </w:r>
            <w:r>
              <w:rPr>
                <w:rFonts w:hint="eastAsia" w:ascii="宋体" w:hAnsi="宋体" w:cs="宋体"/>
                <w:szCs w:val="21"/>
                <w:highlight w:val="none"/>
                <w:lang w:val="en-US" w:eastAsia="zh-CN"/>
              </w:rPr>
              <w:t xml:space="preserve">电子响应文件</w:t>
            </w:r>
            <w:r>
              <w:rPr>
                <w:rFonts w:hint="eastAsia" w:ascii="宋体" w:hAnsi="宋体" w:cs="宋体"/>
                <w:szCs w:val="21"/>
                <w:highlight w:val="none"/>
              </w:rPr>
              <w:t xml:space="preserve">，缺一不可。如果因上传的证明资料不完善、上传的扫描件不完整或无法清晰辨认，将不予认可。</w:t>
            </w:r>
            <w:r/>
          </w:p>
        </w:tc>
        <w:tc>
          <w:tcPr>
            <w:tcW w:w="786" w:type="dxa"/>
            <w:vAlign w:val="center"/>
            <w:textDirection w:val="lrTb"/>
            <w:noWrap w:val="false"/>
          </w:tcPr>
          <w:p>
            <w:pPr>
              <w:jc w:val="center"/>
              <w:spacing w:line="276" w:lineRule="auto"/>
              <w:rPr>
                <w:rFonts w:hint="default" w:ascii="宋体" w:hAnsi="宋体" w:eastAsia="宋体" w:cs="宋体"/>
                <w:highlight w:val="none"/>
                <w:lang w:val="en-US" w:eastAsia="zh-CN"/>
              </w:rPr>
            </w:pPr>
            <w:r>
              <w:rPr>
                <w:rFonts w:hint="eastAsia" w:ascii="宋体" w:hAnsi="宋体" w:cs="宋体"/>
                <w:highlight w:val="none"/>
                <w:lang w:val="en-US" w:eastAsia="zh-CN"/>
              </w:rPr>
              <w:t xml:space="preserve">30分</w:t>
            </w:r>
            <w:r/>
          </w:p>
        </w:tc>
      </w:tr>
    </w:tbl>
    <w:p>
      <w:pPr>
        <w:ind w:right="58"/>
        <w:spacing w:line="408"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备注：</w:t>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eastAsia="zh-CN"/>
        </w:rPr>
        <w:t xml:space="preserve">1、</w:t>
      </w:r>
      <w:r>
        <w:rPr>
          <w:rFonts w:hint="eastAsia" w:ascii="宋体" w:hAnsi="宋体" w:eastAsia="宋体" w:cs="宋体"/>
          <w:b/>
          <w:sz w:val="21"/>
          <w:szCs w:val="21"/>
          <w:highlight w:val="none"/>
        </w:rPr>
        <w:t xml:space="preserve">提供上述相关证明材料</w:t>
      </w:r>
      <w:r>
        <w:rPr>
          <w:rFonts w:hint="eastAsia" w:ascii="宋体" w:hAnsi="宋体" w:eastAsia="宋体" w:cs="宋体"/>
          <w:b/>
          <w:sz w:val="21"/>
          <w:szCs w:val="21"/>
          <w:highlight w:val="none"/>
          <w:lang w:eastAsia="zh-CN"/>
        </w:rPr>
        <w:t xml:space="preserve">原件</w:t>
      </w:r>
      <w:r>
        <w:rPr>
          <w:rFonts w:hint="eastAsia" w:ascii="宋体" w:hAnsi="宋体" w:eastAsia="宋体" w:cs="宋体"/>
          <w:b/>
          <w:sz w:val="21"/>
          <w:szCs w:val="21"/>
          <w:highlight w:val="none"/>
        </w:rPr>
        <w:t xml:space="preserve">扫描件上传至</w:t>
      </w:r>
      <w:r>
        <w:rPr>
          <w:rFonts w:hint="eastAsia" w:ascii="宋体" w:hAnsi="宋体" w:eastAsia="宋体" w:cs="宋体"/>
          <w:b/>
          <w:sz w:val="21"/>
          <w:szCs w:val="21"/>
          <w:highlight w:val="none"/>
          <w:lang w:eastAsia="zh-CN"/>
        </w:rPr>
        <w:t xml:space="preserve">电子响应文件</w:t>
      </w:r>
      <w:r>
        <w:rPr>
          <w:rFonts w:hint="eastAsia" w:ascii="宋体" w:hAnsi="宋体" w:eastAsia="宋体" w:cs="宋体"/>
          <w:b/>
          <w:sz w:val="21"/>
          <w:szCs w:val="21"/>
          <w:highlight w:val="none"/>
        </w:rPr>
        <w:t xml:space="preserve">中，否则不得分，后果由磋商供应商自行承担</w:t>
      </w:r>
      <w:r>
        <w:rPr>
          <w:rFonts w:hint="eastAsia" w:ascii="宋体" w:hAnsi="宋体" w:cs="宋体"/>
          <w:b/>
          <w:sz w:val="21"/>
          <w:szCs w:val="21"/>
          <w:highlight w:val="none"/>
          <w:lang w:eastAsia="zh-CN"/>
        </w:rPr>
        <w:t xml:space="preserve">。</w:t>
      </w:r>
      <w:r>
        <w:rPr>
          <w:rFonts w:hint="eastAsia" w:ascii="宋体" w:hAnsi="宋体" w:eastAsia="宋体" w:cs="宋体"/>
          <w:b/>
          <w:sz w:val="21"/>
          <w:szCs w:val="21"/>
          <w:highlight w:val="none"/>
        </w:rPr>
        <w:t xml:space="preserve"> </w:t>
      </w:r>
      <w:r/>
    </w:p>
    <w:p>
      <w:pPr>
        <w:pStyle w:val="783"/>
        <w:jc w:val="both"/>
        <w:spacing w:before="0" w:line="360" w:lineRule="auto"/>
        <w:rPr>
          <w:rFonts w:hint="eastAsia" w:ascii="宋体" w:hAnsi="宋体" w:eastAsia="宋体" w:cs="宋体"/>
          <w:sz w:val="21"/>
          <w:szCs w:val="21"/>
          <w:highlight w:val="none"/>
          <w:lang w:eastAsia="zh-CN"/>
        </w:rPr>
      </w:pPr>
      <w:r/>
      <w:bookmarkStart w:id="117" w:name="竞争性磋商响应文件格式"/>
      <w:r/>
      <w:bookmarkEnd w:id="117"/>
      <w:r/>
      <w:r/>
    </w:p>
    <w:p>
      <w:pPr>
        <w:pStyle w:val="1098"/>
        <w:ind w:firstLine="0"/>
        <w:jc w:val="center"/>
        <w:spacing w:before="0" w:after="0"/>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rPr>
        <w:t xml:space="preserve">综合评分法</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lang w:val="en-US" w:eastAsia="zh-CN"/>
        </w:rPr>
        <w:t xml:space="preserve">标包2）</w:t>
      </w:r>
      <w:r/>
    </w:p>
    <w:tbl>
      <w:tblPr>
        <w:tblStyle w:val="779"/>
        <w:tblW w:w="9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100"/>
        <w:gridCol w:w="6827"/>
        <w:gridCol w:w="786"/>
      </w:tblGrid>
      <w:tr>
        <w:trPr>
          <w:jc w:val="center"/>
          <w:trHeight w:val="48"/>
        </w:trPr>
        <w:tc>
          <w:tcPr>
            <w:tcW w:w="717" w:type="dxa"/>
            <w:vAlign w:val="center"/>
            <w:textDirection w:val="lrTb"/>
            <w:noWrap w:val="false"/>
          </w:tcPr>
          <w:p>
            <w:pPr>
              <w:jc w:val="center"/>
              <w:spacing w:line="276" w:lineRule="auto"/>
              <w:rPr>
                <w:rFonts w:hint="eastAsia" w:ascii="宋体" w:hAnsi="宋体" w:eastAsia="宋体" w:cs="宋体"/>
                <w:highlight w:val="none"/>
              </w:rPr>
            </w:pPr>
            <w:r>
              <w:rPr>
                <w:rFonts w:hint="eastAsia" w:ascii="宋体" w:hAnsi="宋体" w:eastAsia="宋体" w:cs="宋体"/>
                <w:highlight w:val="none"/>
              </w:rPr>
              <w:t xml:space="preserve">序号</w:t>
            </w:r>
            <w:r/>
          </w:p>
        </w:tc>
        <w:tc>
          <w:tcPr>
            <w:tcW w:w="1100" w:type="dxa"/>
            <w:vAlign w:val="center"/>
            <w:textDirection w:val="lrTb"/>
            <w:noWrap w:val="false"/>
          </w:tcPr>
          <w:p>
            <w:pPr>
              <w:spacing w:line="276" w:lineRule="auto"/>
              <w:rPr>
                <w:rFonts w:hint="eastAsia" w:ascii="宋体" w:hAnsi="宋体" w:eastAsia="宋体" w:cs="宋体"/>
                <w:highlight w:val="none"/>
              </w:rPr>
            </w:pPr>
            <w:r>
              <w:rPr>
                <w:rFonts w:hint="eastAsia" w:ascii="宋体" w:hAnsi="宋体" w:eastAsia="宋体" w:cs="宋体"/>
                <w:highlight w:val="none"/>
              </w:rPr>
              <w:t xml:space="preserve">评分因素</w:t>
            </w:r>
            <w:r/>
          </w:p>
        </w:tc>
        <w:tc>
          <w:tcPr>
            <w:tcW w:w="6827" w:type="dxa"/>
            <w:vAlign w:val="center"/>
            <w:textDirection w:val="lrTb"/>
            <w:noWrap w:val="false"/>
          </w:tcPr>
          <w:p>
            <w:pPr>
              <w:ind w:firstLine="2940"/>
              <w:spacing w:line="276" w:lineRule="auto"/>
              <w:rPr>
                <w:rFonts w:hint="eastAsia" w:ascii="宋体" w:hAnsi="宋体" w:eastAsia="宋体" w:cs="宋体"/>
                <w:highlight w:val="none"/>
              </w:rPr>
            </w:pPr>
            <w:r>
              <w:rPr>
                <w:rFonts w:hint="eastAsia" w:ascii="宋体" w:hAnsi="宋体" w:eastAsia="宋体" w:cs="宋体"/>
                <w:highlight w:val="none"/>
              </w:rPr>
              <w:t xml:space="preserve">评审标准</w:t>
            </w:r>
            <w:r/>
          </w:p>
        </w:tc>
        <w:tc>
          <w:tcPr>
            <w:tcW w:w="786" w:type="dxa"/>
            <w:vAlign w:val="center"/>
            <w:textDirection w:val="lrTb"/>
            <w:noWrap w:val="false"/>
          </w:tcPr>
          <w:p>
            <w:pPr>
              <w:jc w:val="center"/>
              <w:spacing w:line="276" w:lineRule="auto"/>
              <w:rPr>
                <w:rFonts w:hint="eastAsia" w:ascii="宋体" w:hAnsi="宋体" w:eastAsia="宋体" w:cs="宋体"/>
                <w:highlight w:val="none"/>
              </w:rPr>
            </w:pPr>
            <w:r>
              <w:rPr>
                <w:rFonts w:hint="eastAsia" w:ascii="宋体" w:hAnsi="宋体" w:eastAsia="宋体" w:cs="宋体"/>
                <w:highlight w:val="none"/>
              </w:rPr>
              <w:t xml:space="preserve">分值</w:t>
            </w:r>
            <w:r/>
          </w:p>
        </w:tc>
      </w:tr>
      <w:tr>
        <w:trPr>
          <w:jc w:val="center"/>
          <w:trHeight w:val="2610"/>
        </w:trPr>
        <w:tc>
          <w:tcPr>
            <w:tcW w:w="717" w:type="dxa"/>
            <w:vAlign w:val="center"/>
            <w:textDirection w:val="lrTb"/>
            <w:noWrap w:val="false"/>
          </w:tcPr>
          <w:p>
            <w:pPr>
              <w:jc w:val="center"/>
              <w:spacing w:line="276" w:lineRule="auto"/>
              <w:rPr>
                <w:rFonts w:hint="eastAsia" w:ascii="宋体" w:hAnsi="宋体" w:eastAsia="宋体" w:cs="宋体"/>
                <w:highlight w:val="none"/>
              </w:rPr>
            </w:pPr>
            <w:r>
              <w:rPr>
                <w:rFonts w:hint="eastAsia" w:ascii="宋体" w:hAnsi="宋体" w:eastAsia="宋体" w:cs="宋体"/>
                <w:highlight w:val="none"/>
              </w:rPr>
              <w:t xml:space="preserve">1</w:t>
            </w:r>
            <w:r/>
          </w:p>
        </w:tc>
        <w:tc>
          <w:tcPr>
            <w:tcW w:w="1100" w:type="dxa"/>
            <w:vAlign w:val="center"/>
            <w:textDirection w:val="lrTb"/>
            <w:noWrap w:val="false"/>
          </w:tcPr>
          <w:p>
            <w:pPr>
              <w:jc w:val="center"/>
              <w:spacing w:line="276" w:lineRule="auto"/>
              <w:rPr>
                <w:rFonts w:hint="eastAsia" w:ascii="宋体" w:hAnsi="宋体" w:eastAsia="宋体" w:cs="宋体"/>
                <w:highlight w:val="none"/>
              </w:rPr>
            </w:pPr>
            <w:r>
              <w:rPr>
                <w:rFonts w:hint="eastAsia" w:ascii="宋体" w:hAnsi="宋体" w:eastAsia="宋体" w:cs="宋体"/>
                <w:highlight w:val="none"/>
              </w:rPr>
              <w:t xml:space="preserve">价格</w:t>
            </w:r>
            <w:r/>
          </w:p>
        </w:tc>
        <w:tc>
          <w:tcPr>
            <w:tcW w:w="6827" w:type="dxa"/>
            <w:vAlign w:val="center"/>
            <w:textDirection w:val="lrTb"/>
            <w:noWrap w:val="false"/>
          </w:tcPr>
          <w:p>
            <w:pPr>
              <w:pStyle w:val="1098"/>
              <w:ind w:left="0" w:firstLine="420"/>
              <w:spacing w:line="3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价格分统一采用低价优先法计算，即满足磋商文件要求且最后报价最低的供应商的价格为磋商基准价，其价格分为满分。其他供应商的价格分统一按照下列公式计算：</w:t>
            </w:r>
            <w:r/>
          </w:p>
          <w:p>
            <w:pPr>
              <w:pStyle w:val="1098"/>
              <w:spacing w:line="34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磋商报价得分=（磋商基准价/最后磋商报价）×30分（该结果四舍五入，保留两位小数）</w:t>
            </w:r>
            <w:r/>
          </w:p>
          <w:p>
            <w:pPr>
              <w:pStyle w:val="1098"/>
              <w:ind w:left="442" w:firstLine="0"/>
              <w:spacing w:line="340" w:lineRule="exact"/>
              <w:rPr>
                <w:rFonts w:hint="eastAsia" w:ascii="宋体" w:hAnsi="宋体" w:eastAsia="宋体" w:cs="宋体"/>
                <w:bCs/>
                <w:highlight w:val="none"/>
                <w:lang w:eastAsia="zh-CN"/>
              </w:rPr>
            </w:pPr>
            <w:r>
              <w:rPr>
                <w:rFonts w:hint="eastAsia" w:ascii="宋体" w:hAnsi="宋体" w:eastAsia="宋体" w:cs="宋体"/>
                <w:bCs/>
                <w:sz w:val="21"/>
                <w:szCs w:val="21"/>
                <w:highlight w:val="none"/>
              </w:rPr>
              <w:t xml:space="preserve">项目评审过程中，不得去掉最后报价中的最高报价和最低报价</w:t>
            </w:r>
            <w:r>
              <w:rPr>
                <w:rFonts w:hint="eastAsia" w:ascii="宋体" w:hAnsi="宋体" w:eastAsia="宋体" w:cs="宋体"/>
                <w:bCs/>
                <w:sz w:val="21"/>
                <w:szCs w:val="21"/>
                <w:highlight w:val="none"/>
                <w:lang w:eastAsia="zh-CN"/>
              </w:rPr>
              <w:t xml:space="preserve">。</w:t>
            </w:r>
            <w:r/>
          </w:p>
        </w:tc>
        <w:tc>
          <w:tcPr>
            <w:tcW w:w="786" w:type="dxa"/>
            <w:vAlign w:val="center"/>
            <w:textDirection w:val="lrTb"/>
            <w:noWrap w:val="false"/>
          </w:tcPr>
          <w:p>
            <w:pPr>
              <w:jc w:val="center"/>
              <w:spacing w:line="276" w:lineRule="auto"/>
              <w:rPr>
                <w:rFonts w:hint="default" w:ascii="宋体" w:hAnsi="宋体" w:eastAsia="宋体" w:cs="宋体"/>
                <w:highlight w:val="none"/>
                <w:lang w:val="en-US" w:eastAsia="zh-CN"/>
              </w:rPr>
            </w:pPr>
            <w:r>
              <w:rPr>
                <w:rFonts w:hint="eastAsia" w:ascii="宋体" w:hAnsi="宋体" w:eastAsia="宋体" w:cs="宋体"/>
                <w:highlight w:val="none"/>
                <w:lang w:eastAsia="zh-CN"/>
              </w:rPr>
              <w:t xml:space="preserve">30</w:t>
            </w:r>
            <w:r>
              <w:rPr>
                <w:rFonts w:hint="eastAsia" w:ascii="宋体" w:hAnsi="宋体" w:cs="宋体"/>
                <w:highlight w:val="none"/>
                <w:lang w:val="en-US" w:eastAsia="zh-CN"/>
              </w:rPr>
              <w:t xml:space="preserve">分</w:t>
            </w:r>
            <w:r/>
          </w:p>
        </w:tc>
      </w:tr>
      <w:tr>
        <w:trPr>
          <w:jc w:val="center"/>
          <w:trHeight w:val="475"/>
        </w:trPr>
        <w:tc>
          <w:tcPr>
            <w:tcW w:w="717" w:type="dxa"/>
            <w:vAlign w:val="center"/>
            <w:textDirection w:val="lrTb"/>
            <w:noWrap w:val="false"/>
          </w:tcPr>
          <w:p>
            <w:pPr>
              <w:jc w:val="center"/>
              <w:spacing w:line="276" w:lineRule="auto"/>
              <w:rPr>
                <w:rFonts w:hint="eastAsia" w:ascii="宋体" w:hAnsi="宋体" w:eastAsia="宋体" w:cs="宋体"/>
                <w:highlight w:val="none"/>
              </w:rPr>
            </w:pPr>
            <w:r>
              <w:rPr>
                <w:rFonts w:hint="eastAsia" w:ascii="宋体" w:hAnsi="宋体" w:eastAsia="宋体" w:cs="宋体"/>
                <w:highlight w:val="none"/>
              </w:rPr>
              <w:t xml:space="preserve">2</w:t>
            </w:r>
            <w:r/>
          </w:p>
        </w:tc>
        <w:tc>
          <w:tcPr>
            <w:tcW w:w="1100" w:type="dxa"/>
            <w:vAlign w:val="center"/>
            <w:textDirection w:val="lrTb"/>
            <w:noWrap w:val="false"/>
          </w:tcPr>
          <w:p>
            <w:pPr>
              <w:jc w:val="center"/>
              <w:spacing w:line="276" w:lineRule="auto"/>
              <w:rPr>
                <w:rFonts w:hint="default" w:ascii="宋体" w:hAnsi="宋体" w:eastAsia="宋体" w:cs="宋体"/>
                <w:highlight w:val="none"/>
                <w:lang w:val="en-US" w:eastAsia="zh-CN"/>
              </w:rPr>
            </w:pPr>
            <w:r>
              <w:rPr>
                <w:rFonts w:hint="eastAsia" w:ascii="宋体" w:hAnsi="宋体" w:cs="宋体"/>
                <w:highlight w:val="none"/>
                <w:lang w:val="en-US" w:eastAsia="zh-CN"/>
              </w:rPr>
              <w:t xml:space="preserve">技术部分</w:t>
            </w:r>
            <w:r/>
          </w:p>
        </w:tc>
        <w:tc>
          <w:tcPr>
            <w:tcW w:w="6827" w:type="dxa"/>
            <w:vAlign w:val="center"/>
            <w:textDirection w:val="lrTb"/>
            <w:noWrap w:val="false"/>
          </w:tcPr>
          <w:p>
            <w:pPr>
              <w:ind w:firstLine="406"/>
              <w:spacing w:line="276" w:lineRule="auto"/>
              <w:rPr>
                <w:rFonts w:hint="eastAsia"/>
                <w:highlight w:val="none"/>
              </w:rPr>
            </w:pPr>
            <w:r>
              <w:rPr>
                <w:rFonts w:hint="eastAsia" w:ascii="宋体" w:hAnsi="宋体" w:eastAsia="宋体"/>
                <w:b/>
                <w:spacing w:val="-4"/>
                <w:sz w:val="21"/>
                <w:szCs w:val="24"/>
                <w:highlight w:val="none"/>
                <w:lang w:eastAsia="zh-CN"/>
              </w:rPr>
              <w:t xml:space="preserve">2.1施工组织总体设想：</w:t>
            </w:r>
            <w:r>
              <w:rPr>
                <w:rFonts w:hint="eastAsia"/>
                <w:highlight w:val="none"/>
              </w:rPr>
              <w:t xml:space="preserve">供应商提供项目实施总体方案表述的清晰性、全面性、前瞻性、合理性、科学性、可行性及针对性等。</w:t>
            </w:r>
            <w:r/>
          </w:p>
          <w:p>
            <w:pPr>
              <w:ind w:firstLine="406"/>
              <w:spacing w:line="276" w:lineRule="auto"/>
              <w:rPr>
                <w:rFonts w:hint="eastAsia" w:ascii="宋体" w:hAnsi="宋体" w:eastAsia="宋体"/>
                <w:b/>
                <w:spacing w:val="-4"/>
                <w:sz w:val="21"/>
                <w:szCs w:val="24"/>
                <w:highlight w:val="none"/>
                <w:lang w:eastAsia="zh-CN"/>
              </w:rPr>
            </w:pPr>
            <w:r>
              <w:rPr>
                <w:rFonts w:hint="eastAsia" w:ascii="宋体" w:hAnsi="宋体" w:eastAsia="宋体"/>
                <w:b/>
                <w:spacing w:val="-4"/>
                <w:sz w:val="21"/>
                <w:szCs w:val="24"/>
                <w:highlight w:val="none"/>
                <w:lang w:eastAsia="zh-CN"/>
              </w:rPr>
              <w:t xml:space="preserve">优：4</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-5分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良：</w:t>
            </w:r>
            <w:r>
              <w:rPr>
                <w:rFonts w:hint="eastAsia" w:ascii="宋体" w:hAnsi="宋体"/>
                <w:b/>
                <w:spacing w:val="-4"/>
                <w:sz w:val="21"/>
                <w:szCs w:val="24"/>
                <w:highlight w:val="none"/>
                <w:lang w:val="en-US" w:eastAsia="zh-CN"/>
              </w:rPr>
              <w:t xml:space="preserve">3.1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4</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一般：</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3</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缺项0分</w:t>
            </w:r>
            <w:r>
              <w:rPr>
                <w:rFonts w:hint="eastAsia" w:ascii="宋体" w:hAnsi="宋体" w:eastAsia="宋体"/>
                <w:b/>
                <w:spacing w:val="-4"/>
                <w:sz w:val="21"/>
                <w:szCs w:val="24"/>
                <w:highlight w:val="none"/>
                <w:lang w:eastAsia="zh-CN"/>
              </w:rPr>
              <w:t xml:space="preserve">。</w:t>
            </w:r>
            <w:r/>
          </w:p>
          <w:p>
            <w:pPr>
              <w:ind w:firstLine="406"/>
              <w:spacing w:line="276" w:lineRule="auto"/>
              <w:rPr>
                <w:rFonts w:hint="eastAsia"/>
                <w:highlight w:val="none"/>
              </w:rPr>
            </w:pPr>
            <w:r>
              <w:rPr>
                <w:rFonts w:hint="eastAsia" w:ascii="宋体" w:hAnsi="宋体" w:eastAsia="宋体"/>
                <w:b/>
                <w:spacing w:val="-4"/>
                <w:sz w:val="21"/>
                <w:szCs w:val="24"/>
                <w:highlight w:val="none"/>
                <w:lang w:eastAsia="zh-CN"/>
              </w:rPr>
              <w:t xml:space="preserve">2.2难点、重点及合理化建议：</w:t>
            </w:r>
            <w:r>
              <w:rPr>
                <w:rFonts w:hint="eastAsia"/>
                <w:highlight w:val="none"/>
              </w:rPr>
              <w:t xml:space="preserve">供应商针对本项目关键施工技术的难点、重点的分析及针对性合理化建议（措施）的科学性、可行性、全面</w:t>
            </w:r>
            <w:r>
              <w:rPr>
                <w:highlight w:val="none"/>
              </w:rPr>
              <w:t xml:space="preserve">性、</w:t>
            </w:r>
            <w:r>
              <w:rPr>
                <w:rFonts w:hint="eastAsia"/>
                <w:highlight w:val="none"/>
              </w:rPr>
              <w:t xml:space="preserve">针对性及</w:t>
            </w:r>
            <w:r>
              <w:rPr>
                <w:highlight w:val="none"/>
              </w:rPr>
              <w:t xml:space="preserve">有效性</w:t>
            </w:r>
            <w:r>
              <w:rPr>
                <w:rFonts w:hint="eastAsia"/>
                <w:highlight w:val="none"/>
              </w:rPr>
              <w:t xml:space="preserve">等。</w:t>
            </w:r>
            <w:r/>
          </w:p>
          <w:p>
            <w:pPr>
              <w:ind w:firstLine="406"/>
              <w:spacing w:line="276" w:lineRule="auto"/>
              <w:rPr>
                <w:rFonts w:hint="eastAsia" w:ascii="宋体" w:hAnsi="宋体" w:eastAsia="宋体"/>
                <w:b/>
                <w:spacing w:val="-4"/>
                <w:sz w:val="21"/>
                <w:szCs w:val="24"/>
                <w:highlight w:val="none"/>
                <w:lang w:eastAsia="zh-CN"/>
              </w:rPr>
            </w:pPr>
            <w:r>
              <w:rPr>
                <w:rFonts w:hint="eastAsia" w:ascii="宋体" w:hAnsi="宋体" w:eastAsia="宋体"/>
                <w:b/>
                <w:spacing w:val="-4"/>
                <w:sz w:val="21"/>
                <w:szCs w:val="24"/>
                <w:highlight w:val="none"/>
                <w:lang w:eastAsia="zh-CN"/>
              </w:rPr>
              <w:t xml:space="preserve">优：4</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-5分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良：</w:t>
            </w:r>
            <w:r>
              <w:rPr>
                <w:rFonts w:hint="eastAsia" w:ascii="宋体" w:hAnsi="宋体"/>
                <w:b/>
                <w:spacing w:val="-4"/>
                <w:sz w:val="21"/>
                <w:szCs w:val="24"/>
                <w:highlight w:val="none"/>
                <w:lang w:val="en-US" w:eastAsia="zh-CN"/>
              </w:rPr>
              <w:t xml:space="preserve">3.1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4</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一般：</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3</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缺项0分</w:t>
            </w:r>
            <w:r>
              <w:rPr>
                <w:rFonts w:hint="eastAsia" w:ascii="宋体" w:hAnsi="宋体" w:eastAsia="宋体"/>
                <w:b/>
                <w:spacing w:val="-4"/>
                <w:sz w:val="21"/>
                <w:szCs w:val="24"/>
                <w:highlight w:val="none"/>
                <w:lang w:eastAsia="zh-CN"/>
              </w:rPr>
              <w:t xml:space="preserve">。</w:t>
            </w:r>
            <w:r/>
          </w:p>
          <w:p>
            <w:pPr>
              <w:ind w:firstLine="406"/>
              <w:spacing w:line="276" w:lineRule="auto"/>
              <w:rPr>
                <w:rFonts w:hint="eastAsia"/>
                <w:highlight w:val="none"/>
              </w:rPr>
            </w:pPr>
            <w:r>
              <w:rPr>
                <w:rFonts w:hint="eastAsia" w:ascii="宋体" w:hAnsi="宋体" w:eastAsia="宋体"/>
                <w:b/>
                <w:spacing w:val="-4"/>
                <w:sz w:val="21"/>
                <w:szCs w:val="24"/>
                <w:highlight w:val="none"/>
                <w:lang w:eastAsia="zh-CN"/>
              </w:rPr>
              <w:t xml:space="preserve">2.3施工进度计划和各阶段进度的保证措施：</w:t>
            </w:r>
            <w:r>
              <w:rPr>
                <w:rFonts w:hint="eastAsia"/>
                <w:highlight w:val="none"/>
              </w:rPr>
              <w:t xml:space="preserve">供应商针对本项目实施关键线路的清晰性、施工</w:t>
            </w:r>
            <w:r>
              <w:rPr>
                <w:highlight w:val="none"/>
              </w:rPr>
              <w:t xml:space="preserve">进度</w:t>
            </w:r>
            <w:r>
              <w:rPr>
                <w:rFonts w:hint="eastAsia"/>
                <w:highlight w:val="none"/>
              </w:rPr>
              <w:t xml:space="preserve">计划编制的完整性、合理性及可行等。</w:t>
            </w:r>
            <w:r/>
          </w:p>
          <w:p>
            <w:pPr>
              <w:ind w:firstLine="406"/>
              <w:spacing w:line="276" w:lineRule="auto"/>
              <w:rPr>
                <w:rFonts w:hint="eastAsia"/>
                <w:highlight w:val="none"/>
              </w:rPr>
            </w:pPr>
            <w:r>
              <w:rPr>
                <w:rFonts w:hint="eastAsia" w:ascii="宋体" w:hAnsi="宋体" w:eastAsia="宋体"/>
                <w:b/>
                <w:spacing w:val="-4"/>
                <w:sz w:val="21"/>
                <w:szCs w:val="24"/>
                <w:highlight w:val="none"/>
                <w:lang w:eastAsia="zh-CN"/>
              </w:rPr>
              <w:t xml:space="preserve">优：4</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-5分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良：</w:t>
            </w:r>
            <w:r>
              <w:rPr>
                <w:rFonts w:hint="eastAsia" w:ascii="宋体" w:hAnsi="宋体"/>
                <w:b/>
                <w:spacing w:val="-4"/>
                <w:sz w:val="21"/>
                <w:szCs w:val="24"/>
                <w:highlight w:val="none"/>
                <w:lang w:val="en-US" w:eastAsia="zh-CN"/>
              </w:rPr>
              <w:t xml:space="preserve">3.1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4</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一般：</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3</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缺项0分</w:t>
            </w:r>
            <w:r>
              <w:rPr>
                <w:rFonts w:hint="eastAsia" w:ascii="宋体" w:hAnsi="宋体" w:eastAsia="宋体"/>
                <w:b/>
                <w:spacing w:val="-4"/>
                <w:sz w:val="21"/>
                <w:szCs w:val="24"/>
                <w:highlight w:val="none"/>
                <w:lang w:eastAsia="zh-CN"/>
              </w:rPr>
              <w:t xml:space="preserve">。</w:t>
            </w:r>
            <w:r/>
          </w:p>
          <w:p>
            <w:pPr>
              <w:ind w:firstLine="406"/>
              <w:spacing w:line="276" w:lineRule="auto"/>
              <w:rPr>
                <w:rFonts w:hint="eastAsia"/>
                <w:highlight w:val="none"/>
              </w:rPr>
            </w:pPr>
            <w:r>
              <w:rPr>
                <w:rFonts w:hint="eastAsia" w:ascii="宋体" w:hAnsi="宋体" w:eastAsia="宋体"/>
                <w:b/>
                <w:spacing w:val="-4"/>
                <w:sz w:val="21"/>
                <w:szCs w:val="24"/>
                <w:highlight w:val="none"/>
                <w:lang w:eastAsia="zh-CN"/>
              </w:rPr>
              <w:t xml:space="preserve">2.4施工质量保证措施：</w:t>
            </w:r>
            <w:r>
              <w:rPr>
                <w:rFonts w:hint="eastAsia"/>
                <w:highlight w:val="none"/>
              </w:rPr>
              <w:t xml:space="preserve">供应商提供施工质量控制措施、质量保证体系及分部分项工程施工过程</w:t>
            </w:r>
            <w:r>
              <w:rPr>
                <w:highlight w:val="none"/>
              </w:rPr>
              <w:t xml:space="preserve">质量控制</w:t>
            </w:r>
            <w:r>
              <w:rPr>
                <w:rFonts w:hint="eastAsia"/>
                <w:highlight w:val="none"/>
              </w:rPr>
              <w:t xml:space="preserve">的科学性</w:t>
            </w:r>
            <w:r>
              <w:rPr>
                <w:highlight w:val="none"/>
              </w:rPr>
              <w:t xml:space="preserve">、</w:t>
            </w:r>
            <w:r>
              <w:rPr>
                <w:rFonts w:hint="eastAsia"/>
                <w:highlight w:val="none"/>
              </w:rPr>
              <w:t xml:space="preserve">合理性、</w:t>
            </w:r>
            <w:r>
              <w:rPr>
                <w:highlight w:val="none"/>
              </w:rPr>
              <w:t xml:space="preserve">全面性、可行性</w:t>
            </w:r>
            <w:r>
              <w:rPr>
                <w:rFonts w:hint="eastAsia"/>
                <w:highlight w:val="none"/>
              </w:rPr>
              <w:t xml:space="preserve">、</w:t>
            </w:r>
            <w:r>
              <w:rPr>
                <w:highlight w:val="none"/>
              </w:rPr>
              <w:t xml:space="preserve">有效性</w:t>
            </w:r>
            <w:r>
              <w:rPr>
                <w:rFonts w:hint="eastAsia"/>
                <w:highlight w:val="none"/>
              </w:rPr>
              <w:t xml:space="preserve">及采用新技术、新工艺、新材料的可靠性</w:t>
            </w:r>
            <w:r>
              <w:rPr>
                <w:highlight w:val="none"/>
              </w:rPr>
              <w:t xml:space="preserve">等</w:t>
            </w:r>
            <w:r>
              <w:rPr>
                <w:rFonts w:hint="eastAsia"/>
                <w:highlight w:val="none"/>
              </w:rPr>
              <w:t xml:space="preserve">。</w:t>
            </w:r>
            <w:r/>
          </w:p>
          <w:p>
            <w:pPr>
              <w:ind w:firstLine="406"/>
              <w:spacing w:line="276" w:lineRule="auto"/>
              <w:rPr>
                <w:rFonts w:hint="eastAsia" w:ascii="宋体" w:hAnsi="宋体" w:eastAsia="宋体"/>
                <w:b/>
                <w:spacing w:val="-4"/>
                <w:sz w:val="21"/>
                <w:szCs w:val="24"/>
                <w:highlight w:val="none"/>
                <w:lang w:eastAsia="zh-CN"/>
              </w:rPr>
            </w:pPr>
            <w:r>
              <w:rPr>
                <w:rFonts w:hint="eastAsia" w:ascii="宋体" w:hAnsi="宋体" w:eastAsia="宋体"/>
                <w:b/>
                <w:spacing w:val="-4"/>
                <w:sz w:val="21"/>
                <w:szCs w:val="24"/>
                <w:highlight w:val="none"/>
                <w:lang w:eastAsia="zh-CN"/>
              </w:rPr>
              <w:t xml:space="preserve">优：4</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-5分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良：</w:t>
            </w:r>
            <w:r>
              <w:rPr>
                <w:rFonts w:hint="eastAsia" w:ascii="宋体" w:hAnsi="宋体"/>
                <w:b/>
                <w:spacing w:val="-4"/>
                <w:sz w:val="21"/>
                <w:szCs w:val="24"/>
                <w:highlight w:val="none"/>
                <w:lang w:val="en-US" w:eastAsia="zh-CN"/>
              </w:rPr>
              <w:t xml:space="preserve">3.1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4</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一般：</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3</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缺项0分</w:t>
            </w:r>
            <w:r>
              <w:rPr>
                <w:rFonts w:hint="eastAsia" w:ascii="宋体" w:hAnsi="宋体" w:eastAsia="宋体"/>
                <w:b/>
                <w:spacing w:val="-4"/>
                <w:sz w:val="21"/>
                <w:szCs w:val="24"/>
                <w:highlight w:val="none"/>
                <w:lang w:eastAsia="zh-CN"/>
              </w:rPr>
              <w:t xml:space="preserve">。</w:t>
            </w:r>
            <w:r/>
          </w:p>
          <w:p>
            <w:pPr>
              <w:ind w:firstLine="406"/>
              <w:spacing w:line="276" w:lineRule="auto"/>
              <w:rPr>
                <w:rFonts w:hint="eastAsia"/>
                <w:highlight w:val="none"/>
              </w:rPr>
            </w:pPr>
            <w:r>
              <w:rPr>
                <w:rFonts w:hint="eastAsia" w:ascii="宋体" w:hAnsi="宋体" w:eastAsia="宋体"/>
                <w:b/>
                <w:spacing w:val="-4"/>
                <w:sz w:val="21"/>
                <w:szCs w:val="24"/>
                <w:highlight w:val="none"/>
                <w:lang w:eastAsia="zh-CN"/>
              </w:rPr>
              <w:t xml:space="preserve">2.5现场管理：</w:t>
            </w:r>
            <w:r>
              <w:rPr>
                <w:rFonts w:hint="eastAsia"/>
                <w:highlight w:val="none"/>
              </w:rPr>
              <w:t xml:space="preserve">供应商提供针对</w:t>
            </w:r>
            <w:r>
              <w:rPr>
                <w:highlight w:val="none"/>
              </w:rPr>
              <w:t xml:space="preserve">本项目</w:t>
            </w:r>
            <w:r>
              <w:rPr>
                <w:rFonts w:hint="eastAsia"/>
                <w:highlight w:val="none"/>
              </w:rPr>
              <w:t xml:space="preserve">现场</w:t>
            </w:r>
            <w:r>
              <w:rPr>
                <w:highlight w:val="none"/>
              </w:rPr>
              <w:t xml:space="preserve">管理</w:t>
            </w:r>
            <w:r>
              <w:rPr>
                <w:rFonts w:hint="eastAsia"/>
                <w:highlight w:val="none"/>
              </w:rPr>
              <w:t xml:space="preserve">的科学性</w:t>
            </w:r>
            <w:r>
              <w:rPr>
                <w:highlight w:val="none"/>
              </w:rPr>
              <w:t xml:space="preserve">、</w:t>
            </w:r>
            <w:r>
              <w:rPr>
                <w:rFonts w:hint="eastAsia"/>
                <w:highlight w:val="none"/>
              </w:rPr>
              <w:t xml:space="preserve">规范性</w:t>
            </w:r>
            <w:r>
              <w:rPr>
                <w:highlight w:val="none"/>
              </w:rPr>
              <w:t xml:space="preserve">、全面性、可行性</w:t>
            </w:r>
            <w:r>
              <w:rPr>
                <w:rFonts w:hint="eastAsia"/>
                <w:highlight w:val="none"/>
              </w:rPr>
              <w:t xml:space="preserve">及</w:t>
            </w:r>
            <w:r>
              <w:rPr>
                <w:highlight w:val="none"/>
              </w:rPr>
              <w:t xml:space="preserve">合理性等</w:t>
            </w:r>
            <w:r>
              <w:rPr>
                <w:rFonts w:hint="eastAsia"/>
                <w:highlight w:val="none"/>
              </w:rPr>
              <w:t xml:space="preserve">。</w:t>
            </w:r>
            <w:r/>
          </w:p>
          <w:p>
            <w:pPr>
              <w:ind w:firstLine="406"/>
              <w:spacing w:line="276" w:lineRule="auto"/>
              <w:rPr>
                <w:rFonts w:hint="eastAsia"/>
                <w:highlight w:val="none"/>
              </w:rPr>
            </w:pPr>
            <w:r>
              <w:rPr>
                <w:rFonts w:hint="eastAsia" w:ascii="宋体" w:hAnsi="宋体" w:eastAsia="宋体"/>
                <w:b/>
                <w:spacing w:val="-4"/>
                <w:sz w:val="21"/>
                <w:szCs w:val="24"/>
                <w:highlight w:val="none"/>
                <w:lang w:eastAsia="zh-CN"/>
              </w:rPr>
              <w:t xml:space="preserve">优：4</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-5分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良：</w:t>
            </w:r>
            <w:r>
              <w:rPr>
                <w:rFonts w:hint="eastAsia" w:ascii="宋体" w:hAnsi="宋体"/>
                <w:b/>
                <w:spacing w:val="-4"/>
                <w:sz w:val="21"/>
                <w:szCs w:val="24"/>
                <w:highlight w:val="none"/>
                <w:lang w:val="en-US" w:eastAsia="zh-CN"/>
              </w:rPr>
              <w:t xml:space="preserve">3.1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4</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一般：</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3</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缺项0分</w:t>
            </w:r>
            <w:r>
              <w:rPr>
                <w:rFonts w:hint="eastAsia" w:ascii="宋体" w:hAnsi="宋体" w:eastAsia="宋体"/>
                <w:b/>
                <w:spacing w:val="-4"/>
                <w:sz w:val="21"/>
                <w:szCs w:val="24"/>
                <w:highlight w:val="none"/>
                <w:lang w:eastAsia="zh-CN"/>
              </w:rPr>
              <w:t xml:space="preserve">。</w:t>
            </w:r>
            <w:r/>
          </w:p>
          <w:p>
            <w:pPr>
              <w:ind w:firstLine="406"/>
              <w:spacing w:line="276" w:lineRule="auto"/>
              <w:rPr>
                <w:rFonts w:hint="eastAsia"/>
                <w:highlight w:val="none"/>
              </w:rPr>
            </w:pPr>
            <w:r>
              <w:rPr>
                <w:rFonts w:hint="eastAsia" w:ascii="宋体" w:hAnsi="宋体" w:eastAsia="宋体"/>
                <w:b/>
                <w:spacing w:val="-4"/>
                <w:sz w:val="21"/>
                <w:szCs w:val="24"/>
                <w:highlight w:val="none"/>
                <w:lang w:eastAsia="zh-CN"/>
              </w:rPr>
              <w:t xml:space="preserve">2.6施工现场平面布置和临时设施置合理性：</w:t>
            </w:r>
            <w:r>
              <w:rPr>
                <w:highlight w:val="none"/>
              </w:rPr>
              <w:t xml:space="preserve">供应商针对本项目提供的</w:t>
            </w:r>
            <w:r>
              <w:rPr>
                <w:rFonts w:hint="eastAsia"/>
                <w:highlight w:val="none"/>
              </w:rPr>
              <w:t xml:space="preserve">施工现场布置图和临时设施设置</w:t>
            </w:r>
            <w:r>
              <w:rPr>
                <w:highlight w:val="none"/>
              </w:rPr>
              <w:t xml:space="preserve">的科学性、</w:t>
            </w:r>
            <w:r>
              <w:rPr>
                <w:rFonts w:hint="eastAsia"/>
                <w:highlight w:val="none"/>
              </w:rPr>
              <w:t xml:space="preserve">全面性</w:t>
            </w:r>
            <w:r>
              <w:rPr>
                <w:highlight w:val="none"/>
              </w:rPr>
              <w:t xml:space="preserve">、</w:t>
            </w:r>
            <w:r>
              <w:rPr>
                <w:rFonts w:hint="eastAsia"/>
                <w:highlight w:val="none"/>
              </w:rPr>
              <w:t xml:space="preserve">合理性、及针对性等。</w:t>
            </w:r>
            <w:r/>
          </w:p>
          <w:p>
            <w:pPr>
              <w:ind w:firstLine="406"/>
              <w:spacing w:line="276" w:lineRule="auto"/>
              <w:rPr>
                <w:rFonts w:hint="eastAsia" w:ascii="宋体" w:hAnsi="宋体" w:eastAsia="宋体"/>
                <w:b/>
                <w:spacing w:val="-4"/>
                <w:sz w:val="21"/>
                <w:szCs w:val="24"/>
                <w:highlight w:val="none"/>
                <w:lang w:eastAsia="zh-CN"/>
              </w:rPr>
            </w:pPr>
            <w:r>
              <w:rPr>
                <w:rFonts w:hint="eastAsia" w:ascii="宋体" w:hAnsi="宋体" w:eastAsia="宋体"/>
                <w:b/>
                <w:spacing w:val="-4"/>
                <w:sz w:val="21"/>
                <w:szCs w:val="24"/>
                <w:highlight w:val="none"/>
                <w:lang w:eastAsia="zh-CN"/>
              </w:rPr>
              <w:t xml:space="preserve">优：4</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-5分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良：</w:t>
            </w:r>
            <w:r>
              <w:rPr>
                <w:rFonts w:hint="eastAsia" w:ascii="宋体" w:hAnsi="宋体"/>
                <w:b/>
                <w:spacing w:val="-4"/>
                <w:sz w:val="21"/>
                <w:szCs w:val="24"/>
                <w:highlight w:val="none"/>
                <w:lang w:val="en-US" w:eastAsia="zh-CN"/>
              </w:rPr>
              <w:t xml:space="preserve">3.1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4</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一般：</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3</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缺项0分</w:t>
            </w:r>
            <w:r>
              <w:rPr>
                <w:rFonts w:hint="eastAsia" w:ascii="宋体" w:hAnsi="宋体" w:eastAsia="宋体"/>
                <w:b/>
                <w:spacing w:val="-4"/>
                <w:sz w:val="21"/>
                <w:szCs w:val="24"/>
                <w:highlight w:val="none"/>
                <w:lang w:eastAsia="zh-CN"/>
              </w:rPr>
              <w:t xml:space="preserve">。</w:t>
            </w:r>
            <w:r/>
          </w:p>
          <w:p>
            <w:pPr>
              <w:ind w:firstLine="406"/>
              <w:spacing w:line="276" w:lineRule="auto"/>
              <w:rPr>
                <w:rFonts w:hint="eastAsia"/>
                <w:highlight w:val="none"/>
              </w:rPr>
            </w:pPr>
            <w:r>
              <w:rPr>
                <w:rFonts w:hint="eastAsia" w:ascii="宋体" w:hAnsi="宋体" w:eastAsia="宋体"/>
                <w:b/>
                <w:spacing w:val="-4"/>
                <w:sz w:val="21"/>
                <w:szCs w:val="24"/>
                <w:highlight w:val="none"/>
                <w:lang w:eastAsia="zh-CN"/>
              </w:rPr>
              <w:t xml:space="preserve">2.7安全文明施工及环境保护措施：</w:t>
            </w:r>
            <w:r>
              <w:rPr>
                <w:rFonts w:hint="eastAsia"/>
                <w:highlight w:val="none"/>
              </w:rPr>
              <w:t xml:space="preserve">供应商提供针对本项目安全文明施工、环境保护采取措施的规范性</w:t>
            </w:r>
            <w:r>
              <w:rPr>
                <w:highlight w:val="none"/>
              </w:rPr>
              <w:t xml:space="preserve">、</w:t>
            </w:r>
            <w:r>
              <w:rPr>
                <w:rFonts w:hint="eastAsia"/>
                <w:highlight w:val="none"/>
              </w:rPr>
              <w:t xml:space="preserve">全面性</w:t>
            </w:r>
            <w:r>
              <w:rPr>
                <w:highlight w:val="none"/>
              </w:rPr>
              <w:t xml:space="preserve">、</w:t>
            </w:r>
            <w:r>
              <w:rPr>
                <w:rFonts w:hint="eastAsia"/>
                <w:highlight w:val="none"/>
              </w:rPr>
              <w:t xml:space="preserve">合理性、针对性、具体性、可靠性、及操作规程科学性等。</w:t>
            </w:r>
            <w:r/>
          </w:p>
          <w:p>
            <w:pPr>
              <w:ind w:firstLine="406"/>
              <w:spacing w:line="276" w:lineRule="auto"/>
              <w:rPr>
                <w:rFonts w:hint="eastAsia" w:ascii="宋体" w:hAnsi="宋体" w:eastAsia="宋体"/>
                <w:b/>
                <w:spacing w:val="-4"/>
                <w:sz w:val="21"/>
                <w:szCs w:val="24"/>
                <w:highlight w:val="none"/>
                <w:lang w:eastAsia="zh-CN"/>
              </w:rPr>
            </w:pPr>
            <w:r>
              <w:rPr>
                <w:rFonts w:hint="eastAsia" w:ascii="宋体" w:hAnsi="宋体" w:eastAsia="宋体"/>
                <w:b/>
                <w:spacing w:val="-4"/>
                <w:sz w:val="21"/>
                <w:szCs w:val="24"/>
                <w:highlight w:val="none"/>
                <w:lang w:eastAsia="zh-CN"/>
              </w:rPr>
              <w:t xml:space="preserve">优：4</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-5分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良：</w:t>
            </w:r>
            <w:r>
              <w:rPr>
                <w:rFonts w:hint="eastAsia" w:ascii="宋体" w:hAnsi="宋体"/>
                <w:b/>
                <w:spacing w:val="-4"/>
                <w:sz w:val="21"/>
                <w:szCs w:val="24"/>
                <w:highlight w:val="none"/>
                <w:lang w:val="en-US" w:eastAsia="zh-CN"/>
              </w:rPr>
              <w:t xml:space="preserve">3.1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4</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一般：</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3</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缺项0分</w:t>
            </w:r>
            <w:r>
              <w:rPr>
                <w:rFonts w:hint="eastAsia" w:ascii="宋体" w:hAnsi="宋体" w:eastAsia="宋体"/>
                <w:b/>
                <w:spacing w:val="-4"/>
                <w:sz w:val="21"/>
                <w:szCs w:val="24"/>
                <w:highlight w:val="none"/>
                <w:lang w:eastAsia="zh-CN"/>
              </w:rPr>
              <w:t xml:space="preserve">。</w:t>
            </w:r>
            <w:r/>
          </w:p>
          <w:p>
            <w:pPr>
              <w:ind w:firstLine="406"/>
              <w:spacing w:line="276" w:lineRule="auto"/>
              <w:rPr>
                <w:rFonts w:hint="eastAsia"/>
                <w:highlight w:val="none"/>
              </w:rPr>
            </w:pPr>
            <w:r>
              <w:rPr>
                <w:rFonts w:hint="eastAsia" w:ascii="宋体" w:hAnsi="宋体" w:eastAsia="宋体"/>
                <w:b/>
                <w:spacing w:val="-4"/>
                <w:sz w:val="21"/>
                <w:szCs w:val="24"/>
                <w:highlight w:val="none"/>
                <w:lang w:eastAsia="zh-CN"/>
              </w:rPr>
              <w:t xml:space="preserve">2.8对清障和地方矛盾处理有得力措施：</w:t>
            </w:r>
            <w:r>
              <w:rPr>
                <w:rFonts w:hint="eastAsia"/>
                <w:highlight w:val="none"/>
              </w:rPr>
              <w:t xml:space="preserve">对清障和地方矛盾处理有得力措施。</w:t>
            </w:r>
            <w:r/>
          </w:p>
          <w:p>
            <w:pPr>
              <w:ind w:firstLine="406"/>
              <w:spacing w:line="276" w:lineRule="auto"/>
              <w:rPr>
                <w:rFonts w:hint="eastAsia" w:ascii="宋体" w:hAnsi="宋体" w:eastAsia="宋体" w:cs="宋体"/>
                <w:b/>
                <w:bCs/>
                <w:highlight w:val="none"/>
              </w:rPr>
            </w:pPr>
            <w:r>
              <w:rPr>
                <w:rFonts w:hint="eastAsia" w:ascii="宋体" w:hAnsi="宋体" w:eastAsia="宋体"/>
                <w:b/>
                <w:spacing w:val="-4"/>
                <w:sz w:val="21"/>
                <w:szCs w:val="24"/>
                <w:highlight w:val="none"/>
                <w:lang w:eastAsia="zh-CN"/>
              </w:rPr>
              <w:t xml:space="preserve">优：4</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-5分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良：</w:t>
            </w:r>
            <w:r>
              <w:rPr>
                <w:rFonts w:hint="eastAsia" w:ascii="宋体" w:hAnsi="宋体"/>
                <w:b/>
                <w:spacing w:val="-4"/>
                <w:sz w:val="21"/>
                <w:szCs w:val="24"/>
                <w:highlight w:val="none"/>
                <w:lang w:val="en-US" w:eastAsia="zh-CN"/>
              </w:rPr>
              <w:t xml:space="preserve">3.1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4</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eastAsia="宋体"/>
                <w:b/>
                <w:spacing w:val="-4"/>
                <w:sz w:val="21"/>
                <w:szCs w:val="24"/>
                <w:highlight w:val="none"/>
                <w:lang w:eastAsia="zh-CN"/>
              </w:rPr>
              <w:t xml:space="preserve">一般：</w:t>
            </w:r>
            <w:r>
              <w:rPr>
                <w:rFonts w:hint="eastAsia" w:ascii="宋体" w:hAnsi="宋体"/>
                <w:b/>
                <w:spacing w:val="-4"/>
                <w:sz w:val="21"/>
                <w:szCs w:val="24"/>
                <w:highlight w:val="none"/>
                <w:lang w:val="en-US" w:eastAsia="zh-CN"/>
              </w:rPr>
              <w:t xml:space="preserve">1</w:t>
            </w:r>
            <w:r>
              <w:rPr>
                <w:rFonts w:hint="eastAsia" w:ascii="宋体" w:hAnsi="宋体" w:eastAsia="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3</w:t>
            </w:r>
            <w:r>
              <w:rPr>
                <w:rFonts w:hint="eastAsia" w:ascii="宋体" w:hAnsi="宋体" w:eastAsia="宋体"/>
                <w:b/>
                <w:spacing w:val="-4"/>
                <w:sz w:val="21"/>
                <w:szCs w:val="24"/>
                <w:highlight w:val="none"/>
                <w:lang w:eastAsia="zh-CN"/>
              </w:rPr>
              <w:t xml:space="preserve">分</w:t>
            </w:r>
            <w:r>
              <w:rPr>
                <w:rFonts w:hint="eastAsia" w:ascii="宋体" w:hAnsi="宋体"/>
                <w:b/>
                <w:spacing w:val="-4"/>
                <w:sz w:val="21"/>
                <w:szCs w:val="24"/>
                <w:highlight w:val="none"/>
                <w:lang w:eastAsia="zh-CN"/>
              </w:rPr>
              <w:t xml:space="preserve">；</w:t>
            </w:r>
            <w:r>
              <w:rPr>
                <w:rFonts w:hint="eastAsia" w:ascii="宋体" w:hAnsi="宋体"/>
                <w:b/>
                <w:spacing w:val="-4"/>
                <w:sz w:val="21"/>
                <w:szCs w:val="24"/>
                <w:highlight w:val="none"/>
                <w:lang w:val="en-US" w:eastAsia="zh-CN"/>
              </w:rPr>
              <w:t xml:space="preserve">缺项0分</w:t>
            </w:r>
            <w:r>
              <w:rPr>
                <w:rFonts w:hint="eastAsia" w:ascii="宋体" w:hAnsi="宋体" w:eastAsia="宋体"/>
                <w:b/>
                <w:spacing w:val="-4"/>
                <w:sz w:val="21"/>
                <w:szCs w:val="24"/>
                <w:highlight w:val="none"/>
                <w:lang w:eastAsia="zh-CN"/>
              </w:rPr>
              <w:t xml:space="preserve">。</w:t>
            </w:r>
            <w:r/>
          </w:p>
        </w:tc>
        <w:tc>
          <w:tcPr>
            <w:tcW w:w="786" w:type="dxa"/>
            <w:vAlign w:val="center"/>
            <w:textDirection w:val="lrTb"/>
            <w:noWrap w:val="false"/>
          </w:tcPr>
          <w:p>
            <w:pPr>
              <w:jc w:val="center"/>
              <w:spacing w:line="276" w:lineRule="auto"/>
              <w:rPr>
                <w:rFonts w:hint="default" w:ascii="宋体" w:hAnsi="宋体" w:eastAsia="宋体" w:cs="宋体"/>
                <w:highlight w:val="none"/>
                <w:lang w:val="en-US" w:eastAsia="zh-CN"/>
              </w:rPr>
            </w:pPr>
            <w:r>
              <w:rPr>
                <w:rFonts w:hint="eastAsia" w:ascii="宋体" w:hAnsi="宋体" w:eastAsia="宋体" w:cs="宋体"/>
                <w:highlight w:val="none"/>
                <w:lang w:eastAsia="zh-CN"/>
              </w:rPr>
              <w:t xml:space="preserve">40</w:t>
            </w:r>
            <w:r>
              <w:rPr>
                <w:rFonts w:hint="eastAsia" w:ascii="宋体" w:hAnsi="宋体" w:cs="宋体"/>
                <w:highlight w:val="none"/>
                <w:lang w:val="en-US" w:eastAsia="zh-CN"/>
              </w:rPr>
              <w:t xml:space="preserve">分</w:t>
            </w:r>
            <w:r/>
          </w:p>
        </w:tc>
      </w:tr>
      <w:tr>
        <w:trPr>
          <w:jc w:val="center"/>
          <w:trHeight w:val="1165"/>
        </w:trPr>
        <w:tc>
          <w:tcPr>
            <w:tcW w:w="717" w:type="dxa"/>
            <w:vAlign w:val="center"/>
            <w:textDirection w:val="lrTb"/>
            <w:noWrap w:val="false"/>
          </w:tcPr>
          <w:p>
            <w:pPr>
              <w:jc w:val="center"/>
              <w:spacing w:line="276" w:lineRule="auto"/>
              <w:rPr>
                <w:rFonts w:hint="eastAsia" w:ascii="宋体" w:hAnsi="宋体" w:eastAsia="宋体" w:cs="宋体"/>
                <w:highlight w:val="none"/>
              </w:rPr>
            </w:pPr>
            <w:r>
              <w:rPr>
                <w:rFonts w:hint="eastAsia" w:ascii="宋体" w:hAnsi="宋体" w:eastAsia="宋体" w:cs="宋体"/>
                <w:highlight w:val="none"/>
              </w:rPr>
              <w:t xml:space="preserve">3</w:t>
            </w:r>
            <w:r/>
          </w:p>
        </w:tc>
        <w:tc>
          <w:tcPr>
            <w:tcW w:w="1100" w:type="dxa"/>
            <w:vAlign w:val="center"/>
            <w:textDirection w:val="lrTb"/>
            <w:noWrap w:val="false"/>
          </w:tcPr>
          <w:p>
            <w:pPr>
              <w:jc w:val="center"/>
              <w:spacing w:line="276" w:lineRule="auto"/>
              <w:rPr>
                <w:rFonts w:hint="default" w:ascii="宋体" w:hAnsi="宋体" w:eastAsia="宋体" w:cs="宋体"/>
                <w:highlight w:val="none"/>
                <w:lang w:val="en-US" w:eastAsia="zh-CN"/>
              </w:rPr>
            </w:pPr>
            <w:r>
              <w:rPr>
                <w:rFonts w:hint="eastAsia" w:ascii="宋体" w:hAnsi="宋体" w:cs="宋体"/>
                <w:highlight w:val="none"/>
                <w:lang w:val="en-US" w:eastAsia="zh-CN"/>
              </w:rPr>
              <w:t xml:space="preserve">商务部分</w:t>
            </w:r>
            <w:r/>
          </w:p>
        </w:tc>
        <w:tc>
          <w:tcPr>
            <w:tcW w:w="6827" w:type="dxa"/>
            <w:vAlign w:val="center"/>
            <w:textDirection w:val="lrTb"/>
            <w:noWrap w:val="false"/>
          </w:tcPr>
          <w:p>
            <w:pPr>
              <w:ind w:firstLine="422"/>
              <w:spacing w:line="276" w:lineRule="auto"/>
              <w:rPr>
                <w:rFonts w:hint="eastAsia" w:ascii="宋体" w:hAnsi="宋体" w:eastAsia="宋体" w:cs="宋体"/>
                <w:highlight w:val="none"/>
              </w:rPr>
            </w:pPr>
            <w:r>
              <w:rPr>
                <w:rFonts w:hint="eastAsia" w:ascii="宋体" w:hAnsi="宋体" w:eastAsia="宋体" w:cs="宋体"/>
                <w:b/>
                <w:bCs/>
                <w:highlight w:val="none"/>
              </w:rPr>
              <w:t xml:space="preserve">3.1服务</w:t>
            </w:r>
            <w:r>
              <w:rPr>
                <w:rFonts w:hint="eastAsia" w:ascii="宋体" w:hAnsi="宋体" w:cs="宋体"/>
                <w:b/>
                <w:bCs/>
                <w:highlight w:val="none"/>
                <w:lang w:val="en-US" w:eastAsia="zh-CN"/>
              </w:rPr>
              <w:t xml:space="preserve">承诺</w:t>
            </w:r>
            <w:r>
              <w:rPr>
                <w:rFonts w:hint="eastAsia" w:ascii="宋体" w:hAnsi="宋体" w:eastAsia="宋体" w:cs="宋体"/>
                <w:b/>
                <w:bCs/>
                <w:highlight w:val="none"/>
              </w:rPr>
              <w:t xml:space="preserve">（</w:t>
            </w:r>
            <w:r>
              <w:rPr>
                <w:rFonts w:hint="eastAsia" w:ascii="宋体" w:hAnsi="宋体" w:cs="宋体"/>
                <w:b/>
                <w:bCs/>
                <w:highlight w:val="none"/>
                <w:lang w:val="en-US" w:eastAsia="zh-CN"/>
              </w:rPr>
              <w:t xml:space="preserve">2</w:t>
            </w:r>
            <w:r>
              <w:rPr>
                <w:rFonts w:hint="eastAsia" w:ascii="宋体" w:hAnsi="宋体" w:eastAsia="宋体" w:cs="宋体"/>
                <w:b/>
                <w:bCs/>
                <w:highlight w:val="none"/>
                <w:lang w:eastAsia="zh-CN"/>
              </w:rPr>
              <w:t xml:space="preserve">0</w:t>
            </w:r>
            <w:r>
              <w:rPr>
                <w:rFonts w:hint="eastAsia" w:ascii="宋体" w:hAnsi="宋体" w:eastAsia="宋体" w:cs="宋体"/>
                <w:b/>
                <w:bCs/>
                <w:highlight w:val="none"/>
              </w:rPr>
              <w:t xml:space="preserve">分）：</w:t>
            </w:r>
            <w:r>
              <w:rPr>
                <w:rFonts w:hint="eastAsia" w:ascii="宋体" w:hAnsi="宋体" w:eastAsia="宋体" w:cs="宋体"/>
                <w:highlight w:val="none"/>
              </w:rPr>
              <w:t xml:space="preserve">供应商提供服务承诺、服务措施、增值服务承诺及优惠承诺（承诺应包含但不限于误期赔偿及承诺的实质性及可信性等方面）等。</w:t>
            </w:r>
            <w:r>
              <w:rPr>
                <w:rFonts w:hint="eastAsia" w:ascii="宋体" w:hAnsi="宋体" w:eastAsia="宋体" w:cs="宋体"/>
                <w:b/>
                <w:bCs/>
                <w:highlight w:val="none"/>
              </w:rPr>
              <w:t xml:space="preserve">优：</w:t>
            </w:r>
            <w:r>
              <w:rPr>
                <w:rFonts w:hint="eastAsia" w:ascii="宋体" w:hAnsi="宋体" w:cs="宋体"/>
                <w:b/>
                <w:highlight w:val="none"/>
                <w:lang w:eastAsia="zh-CN"/>
              </w:rPr>
              <w:t xml:space="preserve">1</w:t>
            </w:r>
            <w:r>
              <w:rPr>
                <w:rFonts w:hint="eastAsia" w:ascii="宋体" w:hAnsi="宋体" w:cs="宋体"/>
                <w:b/>
                <w:highlight w:val="none"/>
                <w:lang w:val="en-US" w:eastAsia="zh-CN"/>
              </w:rPr>
              <w:t xml:space="preserve">5~20</w:t>
            </w:r>
            <w:r>
              <w:rPr>
                <w:rFonts w:hint="eastAsia" w:ascii="宋体" w:hAnsi="宋体" w:cs="宋体"/>
                <w:b/>
                <w:highlight w:val="none"/>
              </w:rPr>
              <w:t xml:space="preserve">分</w:t>
            </w:r>
            <w:r>
              <w:rPr>
                <w:rFonts w:hint="eastAsia" w:ascii="宋体" w:hAnsi="宋体" w:cs="宋体"/>
                <w:b/>
                <w:highlight w:val="none"/>
                <w:lang w:eastAsia="zh-CN"/>
              </w:rPr>
              <w:t xml:space="preserve">；</w:t>
            </w:r>
            <w:r>
              <w:rPr>
                <w:rFonts w:hint="eastAsia" w:ascii="宋体" w:hAnsi="宋体" w:cs="宋体"/>
                <w:b/>
                <w:highlight w:val="none"/>
              </w:rPr>
              <w:t xml:space="preserve">良：</w:t>
            </w:r>
            <w:r>
              <w:rPr>
                <w:rFonts w:hint="eastAsia" w:ascii="宋体" w:hAnsi="宋体" w:cs="宋体"/>
                <w:b/>
                <w:highlight w:val="none"/>
                <w:lang w:val="en-US" w:eastAsia="zh-CN"/>
              </w:rPr>
              <w:t xml:space="preserve">10~14</w:t>
            </w:r>
            <w:r>
              <w:rPr>
                <w:rFonts w:hint="eastAsia" w:ascii="宋体" w:hAnsi="宋体" w:cs="宋体"/>
                <w:b/>
                <w:highlight w:val="none"/>
              </w:rPr>
              <w:t xml:space="preserve">分</w:t>
            </w:r>
            <w:r>
              <w:rPr>
                <w:rFonts w:hint="eastAsia" w:ascii="宋体" w:hAnsi="宋体" w:cs="宋体"/>
                <w:b/>
                <w:highlight w:val="none"/>
                <w:lang w:eastAsia="zh-CN"/>
              </w:rPr>
              <w:t xml:space="preserve">；</w:t>
            </w:r>
            <w:r>
              <w:rPr>
                <w:rFonts w:hint="eastAsia" w:ascii="宋体" w:hAnsi="宋体" w:cs="宋体"/>
                <w:b/>
                <w:highlight w:val="none"/>
              </w:rPr>
              <w:t xml:space="preserve">一般：</w:t>
            </w:r>
            <w:r>
              <w:rPr>
                <w:rFonts w:hint="eastAsia" w:ascii="宋体" w:hAnsi="宋体" w:cs="宋体"/>
                <w:b/>
                <w:highlight w:val="none"/>
                <w:lang w:val="en-US" w:eastAsia="zh-CN"/>
              </w:rPr>
              <w:t xml:space="preserve">5~9</w:t>
            </w:r>
            <w:r>
              <w:rPr>
                <w:rFonts w:hint="eastAsia" w:ascii="宋体" w:hAnsi="宋体" w:cs="宋体"/>
                <w:b/>
                <w:highlight w:val="none"/>
              </w:rPr>
              <w:t xml:space="preserve">分</w:t>
            </w:r>
            <w:r>
              <w:rPr>
                <w:rFonts w:hint="eastAsia" w:ascii="宋体" w:hAnsi="宋体" w:cs="宋体"/>
                <w:b/>
                <w:highlight w:val="none"/>
                <w:lang w:eastAsia="zh-CN"/>
              </w:rPr>
              <w:t xml:space="preserve">；</w:t>
            </w:r>
            <w:r>
              <w:rPr>
                <w:rFonts w:hint="eastAsia" w:ascii="宋体" w:hAnsi="宋体" w:cs="宋体"/>
                <w:b/>
                <w:highlight w:val="none"/>
                <w:lang w:val="en-US" w:eastAsia="zh-CN"/>
              </w:rPr>
              <w:t xml:space="preserve">缺项0分</w:t>
            </w:r>
            <w:r>
              <w:rPr>
                <w:rFonts w:hint="eastAsia" w:ascii="宋体" w:hAnsi="宋体" w:eastAsia="宋体" w:cs="宋体"/>
                <w:b/>
                <w:bCs/>
                <w:highlight w:val="none"/>
              </w:rPr>
              <w:t xml:space="preserve">。（提供承诺书</w:t>
            </w:r>
            <w:r>
              <w:rPr>
                <w:rFonts w:hint="eastAsia" w:ascii="宋体" w:hAnsi="宋体" w:eastAsia="宋体" w:cs="宋体"/>
                <w:b/>
                <w:bCs/>
                <w:highlight w:val="none"/>
                <w:lang w:eastAsia="zh-CN"/>
              </w:rPr>
              <w:t xml:space="preserve">原件扫描件上传至电子</w:t>
            </w:r>
            <w:r>
              <w:rPr>
                <w:rFonts w:hint="eastAsia" w:ascii="宋体" w:hAnsi="宋体" w:cs="宋体"/>
                <w:b/>
                <w:bCs/>
                <w:highlight w:val="none"/>
                <w:lang w:val="en-US" w:eastAsia="zh-CN"/>
              </w:rPr>
              <w:t xml:space="preserve">响应</w:t>
            </w:r>
            <w:r>
              <w:rPr>
                <w:rFonts w:hint="eastAsia" w:ascii="宋体" w:hAnsi="宋体" w:eastAsia="宋体" w:cs="宋体"/>
                <w:b/>
                <w:bCs/>
                <w:highlight w:val="none"/>
                <w:lang w:eastAsia="zh-CN"/>
              </w:rPr>
              <w:t xml:space="preserve">文件中，未提供不得分</w:t>
            </w:r>
            <w:r>
              <w:rPr>
                <w:rFonts w:hint="eastAsia" w:ascii="宋体" w:hAnsi="宋体" w:eastAsia="宋体" w:cs="宋体"/>
                <w:b/>
                <w:bCs/>
                <w:highlight w:val="none"/>
              </w:rPr>
              <w:t xml:space="preserve">）</w:t>
            </w:r>
            <w:r/>
          </w:p>
          <w:p>
            <w:pPr>
              <w:ind w:firstLine="422"/>
              <w:spacing w:line="276" w:lineRule="auto"/>
              <w:rPr>
                <w:rFonts w:hint="eastAsia" w:ascii="宋体" w:hAnsi="宋体" w:eastAsia="宋体" w:cs="宋体"/>
                <w:highlight w:val="none"/>
              </w:rPr>
            </w:pPr>
            <w:r>
              <w:rPr>
                <w:rFonts w:hint="eastAsia" w:ascii="宋体" w:hAnsi="宋体" w:eastAsia="宋体" w:cs="宋体"/>
                <w:b/>
                <w:bCs/>
                <w:highlight w:val="none"/>
              </w:rPr>
              <w:t xml:space="preserve">3.2质保期（4分）：</w:t>
            </w:r>
            <w:r>
              <w:rPr>
                <w:rFonts w:hint="eastAsia" w:ascii="宋体" w:hAnsi="宋体" w:eastAsia="宋体" w:cs="宋体"/>
                <w:highlight w:val="none"/>
              </w:rPr>
              <w:t xml:space="preserve">免费质保期满足磋商文件要求（</w:t>
            </w:r>
            <w:r>
              <w:rPr>
                <w:rFonts w:hint="eastAsia" w:ascii="宋体" w:hAnsi="宋体" w:eastAsia="宋体" w:cs="宋体"/>
                <w:highlight w:val="none"/>
                <w:lang w:eastAsia="zh-CN"/>
              </w:rPr>
              <w:t xml:space="preserve">2</w:t>
            </w:r>
            <w:r>
              <w:rPr>
                <w:rFonts w:hint="eastAsia" w:ascii="宋体" w:hAnsi="宋体" w:eastAsia="宋体" w:cs="宋体"/>
                <w:highlight w:val="none"/>
              </w:rPr>
              <w:t xml:space="preserve">年）的基础上每增加1年得2分，</w:t>
            </w:r>
            <w:r>
              <w:rPr>
                <w:rFonts w:hint="eastAsia" w:ascii="宋体" w:hAnsi="宋体" w:eastAsia="宋体" w:cs="宋体"/>
                <w:b/>
                <w:bCs/>
                <w:highlight w:val="none"/>
              </w:rPr>
              <w:t xml:space="preserve">最高得4分。（提供承诺书</w:t>
            </w:r>
            <w:r>
              <w:rPr>
                <w:rFonts w:hint="eastAsia" w:ascii="宋体" w:hAnsi="宋体" w:eastAsia="宋体" w:cs="宋体"/>
                <w:b/>
                <w:bCs/>
                <w:highlight w:val="none"/>
                <w:lang w:eastAsia="zh-CN"/>
              </w:rPr>
              <w:t xml:space="preserve">原件扫描件上传至电子投标文件中，未提供不得分</w:t>
            </w:r>
            <w:r>
              <w:rPr>
                <w:rFonts w:hint="eastAsia" w:ascii="宋体" w:hAnsi="宋体" w:eastAsia="宋体" w:cs="宋体"/>
                <w:b/>
                <w:bCs/>
                <w:highlight w:val="none"/>
              </w:rPr>
              <w:t xml:space="preserve">）</w:t>
            </w:r>
            <w:r/>
          </w:p>
          <w:p>
            <w:pPr>
              <w:ind w:firstLine="422"/>
              <w:spacing w:line="276" w:lineRule="auto"/>
              <w:rPr>
                <w:rFonts w:hint="eastAsia" w:ascii="宋体" w:hAnsi="宋体" w:eastAsia="宋体" w:cs="宋体"/>
                <w:b/>
                <w:bCs/>
                <w:highlight w:val="none"/>
              </w:rPr>
            </w:pPr>
            <w:r>
              <w:rPr>
                <w:rFonts w:hint="eastAsia" w:ascii="宋体" w:hAnsi="宋体" w:eastAsia="宋体" w:cs="宋体"/>
                <w:b/>
                <w:bCs/>
                <w:highlight w:val="none"/>
              </w:rPr>
              <w:t xml:space="preserve">3.3人员投入（4分）</w:t>
            </w:r>
            <w:r>
              <w:rPr>
                <w:rFonts w:hint="eastAsia" w:ascii="宋体" w:hAnsi="宋体" w:eastAsia="宋体" w:cs="宋体"/>
                <w:highlight w:val="none"/>
              </w:rPr>
              <w:t xml:space="preserve">：供应商对拟投入技术人员具有建筑工程类中级及以上职称的</w:t>
            </w:r>
            <w:r>
              <w:rPr>
                <w:rFonts w:hint="eastAsia" w:ascii="宋体" w:hAnsi="宋体"/>
                <w:b/>
                <w:bCs/>
                <w:highlight w:val="none"/>
              </w:rPr>
              <w:t xml:space="preserve">得</w:t>
            </w:r>
            <w:r>
              <w:rPr>
                <w:rFonts w:hint="eastAsia" w:ascii="宋体" w:hAnsi="宋体"/>
                <w:b/>
                <w:bCs/>
                <w:highlight w:val="none"/>
                <w:lang w:eastAsia="zh-CN"/>
              </w:rPr>
              <w:t xml:space="preserve">2</w:t>
            </w:r>
            <w:r>
              <w:rPr>
                <w:rFonts w:hint="eastAsia" w:ascii="宋体" w:hAnsi="宋体"/>
                <w:b/>
                <w:bCs/>
                <w:highlight w:val="none"/>
              </w:rPr>
              <w:t xml:space="preserve">分</w:t>
            </w:r>
            <w:r>
              <w:rPr>
                <w:rFonts w:hint="eastAsia" w:ascii="宋体" w:hAnsi="宋体" w:eastAsia="宋体" w:cs="宋体"/>
                <w:highlight w:val="none"/>
              </w:rPr>
              <w:t xml:space="preserve">，</w:t>
            </w:r>
            <w:r>
              <w:rPr>
                <w:rFonts w:hint="eastAsia" w:ascii="宋体" w:hAnsi="宋体" w:eastAsia="宋体"/>
                <w:highlight w:val="none"/>
              </w:rPr>
              <w:t xml:space="preserve">拟投入技术人员具有</w:t>
            </w:r>
            <w:r>
              <w:rPr>
                <w:rFonts w:hint="eastAsia" w:ascii="宋体" w:hAnsi="宋体" w:eastAsia="宋体"/>
                <w:highlight w:val="none"/>
                <w:lang w:eastAsia="zh-CN"/>
              </w:rPr>
              <w:t xml:space="preserve">安全员或者施工员的</w:t>
            </w:r>
            <w:r>
              <w:rPr>
                <w:rFonts w:hint="eastAsia" w:ascii="宋体" w:hAnsi="宋体"/>
                <w:b/>
                <w:bCs/>
                <w:highlight w:val="none"/>
              </w:rPr>
              <w:t xml:space="preserve">得</w:t>
            </w:r>
            <w:r>
              <w:rPr>
                <w:rFonts w:hint="eastAsia" w:ascii="宋体" w:hAnsi="宋体"/>
                <w:b/>
                <w:bCs/>
                <w:highlight w:val="none"/>
                <w:lang w:eastAsia="zh-CN"/>
              </w:rPr>
              <w:t xml:space="preserve">2</w:t>
            </w:r>
            <w:r>
              <w:rPr>
                <w:rFonts w:hint="eastAsia" w:ascii="宋体" w:hAnsi="宋体"/>
                <w:b/>
                <w:bCs/>
                <w:highlight w:val="none"/>
              </w:rPr>
              <w:t xml:space="preserve">分</w:t>
            </w:r>
            <w:r>
              <w:rPr>
                <w:rFonts w:hint="eastAsia" w:ascii="宋体" w:hAnsi="宋体" w:eastAsia="宋体" w:cs="宋体"/>
                <w:b/>
                <w:bCs/>
                <w:highlight w:val="none"/>
              </w:rPr>
              <w:t xml:space="preserve">。（提供</w:t>
            </w:r>
            <w:r>
              <w:rPr>
                <w:rFonts w:hint="eastAsia" w:ascii="宋体" w:hAnsi="宋体" w:eastAsia="宋体" w:cs="宋体"/>
                <w:b/>
                <w:bCs/>
                <w:highlight w:val="none"/>
                <w:lang w:eastAsia="zh-CN"/>
              </w:rPr>
              <w:t xml:space="preserve">相关</w:t>
            </w:r>
            <w:r>
              <w:rPr>
                <w:rFonts w:hint="eastAsia" w:ascii="宋体" w:hAnsi="宋体" w:eastAsia="宋体" w:cs="宋体"/>
                <w:b/>
                <w:bCs/>
                <w:highlight w:val="none"/>
              </w:rPr>
              <w:t xml:space="preserve">证书</w:t>
            </w:r>
            <w:r>
              <w:rPr>
                <w:rFonts w:hint="eastAsia" w:ascii="宋体" w:hAnsi="宋体" w:eastAsia="宋体" w:cs="宋体"/>
                <w:b/>
                <w:bCs/>
                <w:highlight w:val="none"/>
                <w:lang w:eastAsia="zh-CN"/>
              </w:rPr>
              <w:t xml:space="preserve">原件扫描件上传至电子投标文件中，未提供不得分</w:t>
            </w:r>
            <w:r>
              <w:rPr>
                <w:rFonts w:hint="eastAsia" w:ascii="宋体" w:hAnsi="宋体" w:eastAsia="宋体" w:cs="宋体"/>
                <w:b/>
                <w:bCs/>
                <w:highlight w:val="none"/>
              </w:rPr>
              <w:t xml:space="preserve">）</w:t>
            </w:r>
            <w:r/>
          </w:p>
          <w:p>
            <w:pPr>
              <w:ind w:firstLine="422"/>
              <w:spacing w:line="276" w:lineRule="auto"/>
              <w:rPr>
                <w:rFonts w:hint="eastAsia" w:ascii="宋体" w:hAnsi="宋体" w:eastAsia="宋体" w:cs="宋体"/>
                <w:highlight w:val="none"/>
              </w:rPr>
            </w:pPr>
            <w:r>
              <w:rPr>
                <w:rFonts w:hint="eastAsia" w:ascii="宋体" w:hAnsi="宋体" w:eastAsia="宋体"/>
                <w:b/>
                <w:sz w:val="21"/>
                <w:highlight w:val="none"/>
                <w:lang w:eastAsia="zh-CN"/>
              </w:rPr>
              <w:t xml:space="preserve">3.4</w:t>
            </w:r>
            <w:r>
              <w:rPr>
                <w:rFonts w:hint="eastAsia" w:ascii="宋体" w:hAnsi="宋体" w:eastAsia="宋体"/>
                <w:b/>
                <w:sz w:val="21"/>
                <w:highlight w:val="none"/>
              </w:rPr>
              <w:t xml:space="preserve">工期</w:t>
            </w:r>
            <w:r>
              <w:rPr>
                <w:rFonts w:hint="eastAsia" w:ascii="宋体" w:hAnsi="宋体" w:eastAsia="宋体"/>
                <w:b/>
                <w:sz w:val="21"/>
                <w:highlight w:val="none"/>
                <w:lang w:eastAsia="zh-CN"/>
              </w:rPr>
              <w:t xml:space="preserve">（</w:t>
            </w:r>
            <w:r>
              <w:rPr>
                <w:rFonts w:hint="eastAsia" w:ascii="宋体" w:hAnsi="宋体"/>
                <w:b/>
                <w:sz w:val="21"/>
                <w:highlight w:val="none"/>
                <w:lang w:val="en-US" w:eastAsia="zh-CN"/>
              </w:rPr>
              <w:t xml:space="preserve">2</w:t>
            </w:r>
            <w:r>
              <w:rPr>
                <w:rFonts w:hint="eastAsia" w:ascii="宋体" w:hAnsi="宋体" w:eastAsia="宋体"/>
                <w:b/>
                <w:sz w:val="21"/>
                <w:highlight w:val="none"/>
                <w:lang w:eastAsia="zh-CN"/>
              </w:rPr>
              <w:t xml:space="preserve">分）</w:t>
            </w:r>
            <w:r>
              <w:rPr>
                <w:rFonts w:hint="eastAsia" w:ascii="宋体" w:hAnsi="宋体" w:eastAsia="宋体"/>
                <w:b/>
                <w:sz w:val="21"/>
                <w:highlight w:val="none"/>
              </w:rPr>
              <w:t xml:space="preserve">：</w:t>
            </w:r>
            <w:r>
              <w:rPr>
                <w:rFonts w:hint="eastAsia" w:ascii="宋体" w:hAnsi="宋体" w:eastAsia="宋体" w:cs="Times New Roman"/>
                <w:sz w:val="21"/>
                <w:highlight w:val="none"/>
                <w:lang w:val="en-US" w:eastAsia="zh-CN"/>
              </w:rPr>
              <w:t xml:space="preserve">自报</w:t>
            </w:r>
            <w:r>
              <w:rPr>
                <w:rFonts w:hint="eastAsia" w:ascii="宋体" w:hAnsi="宋体" w:eastAsia="宋体"/>
                <w:sz w:val="21"/>
                <w:highlight w:val="none"/>
              </w:rPr>
              <w:t xml:space="preserve">工期每提前2天得1分，最高得</w:t>
            </w:r>
            <w:r>
              <w:rPr>
                <w:rFonts w:hint="eastAsia" w:ascii="宋体" w:hAnsi="宋体"/>
                <w:sz w:val="21"/>
                <w:highlight w:val="none"/>
                <w:lang w:val="en-US" w:eastAsia="zh-CN"/>
              </w:rPr>
              <w:t xml:space="preserve">2</w:t>
            </w:r>
            <w:r>
              <w:rPr>
                <w:rFonts w:hint="eastAsia" w:ascii="宋体" w:hAnsi="宋体" w:eastAsia="宋体"/>
                <w:sz w:val="21"/>
                <w:highlight w:val="none"/>
              </w:rPr>
              <w:t xml:space="preserve">分。</w:t>
            </w:r>
            <w:r>
              <w:rPr>
                <w:rFonts w:hint="eastAsia" w:ascii="宋体" w:hAnsi="宋体" w:eastAsia="宋体" w:cs="宋体"/>
                <w:highlight w:val="none"/>
              </w:rPr>
              <w:t xml:space="preserve"> </w:t>
            </w:r>
            <w:r/>
          </w:p>
        </w:tc>
        <w:tc>
          <w:tcPr>
            <w:tcW w:w="786" w:type="dxa"/>
            <w:vAlign w:val="center"/>
            <w:textDirection w:val="lrTb"/>
            <w:noWrap w:val="false"/>
          </w:tcPr>
          <w:p>
            <w:pPr>
              <w:jc w:val="center"/>
              <w:spacing w:line="276" w:lineRule="auto"/>
              <w:rPr>
                <w:rFonts w:hint="default" w:ascii="宋体" w:hAnsi="宋体" w:eastAsia="宋体" w:cs="宋体"/>
                <w:highlight w:val="none"/>
                <w:lang w:val="en-US" w:eastAsia="zh-CN"/>
              </w:rPr>
            </w:pPr>
            <w:r>
              <w:rPr>
                <w:rFonts w:hint="eastAsia" w:ascii="宋体" w:hAnsi="宋体" w:cs="宋体"/>
                <w:highlight w:val="none"/>
                <w:lang w:val="en-US" w:eastAsia="zh-CN"/>
              </w:rPr>
              <w:t xml:space="preserve">30分</w:t>
            </w:r>
            <w:r/>
          </w:p>
        </w:tc>
      </w:tr>
    </w:tbl>
    <w:p>
      <w:pPr>
        <w:ind w:right="58"/>
        <w:spacing w:line="408"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ind w:right="58"/>
        <w:spacing w:line="408"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备注：</w:t>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eastAsia="zh-CN"/>
        </w:rPr>
        <w:t xml:space="preserve">1、</w:t>
      </w:r>
      <w:r>
        <w:rPr>
          <w:rFonts w:hint="eastAsia" w:ascii="宋体" w:hAnsi="宋体" w:eastAsia="宋体" w:cs="宋体"/>
          <w:b/>
          <w:sz w:val="21"/>
          <w:szCs w:val="21"/>
          <w:highlight w:val="none"/>
        </w:rPr>
        <w:t xml:space="preserve">提供上述相关证明材料</w:t>
      </w:r>
      <w:r>
        <w:rPr>
          <w:rFonts w:hint="eastAsia" w:ascii="宋体" w:hAnsi="宋体" w:eastAsia="宋体" w:cs="宋体"/>
          <w:b/>
          <w:sz w:val="21"/>
          <w:szCs w:val="21"/>
          <w:highlight w:val="none"/>
          <w:lang w:eastAsia="zh-CN"/>
        </w:rPr>
        <w:t xml:space="preserve">原件</w:t>
      </w:r>
      <w:r>
        <w:rPr>
          <w:rFonts w:hint="eastAsia" w:ascii="宋体" w:hAnsi="宋体" w:eastAsia="宋体" w:cs="宋体"/>
          <w:b/>
          <w:sz w:val="21"/>
          <w:szCs w:val="21"/>
          <w:highlight w:val="none"/>
        </w:rPr>
        <w:t xml:space="preserve">扫描件上传至</w:t>
      </w:r>
      <w:r>
        <w:rPr>
          <w:rFonts w:hint="eastAsia" w:ascii="宋体" w:hAnsi="宋体" w:eastAsia="宋体" w:cs="宋体"/>
          <w:b/>
          <w:sz w:val="21"/>
          <w:szCs w:val="21"/>
          <w:highlight w:val="none"/>
          <w:lang w:eastAsia="zh-CN"/>
        </w:rPr>
        <w:t xml:space="preserve">电子响应文件</w:t>
      </w:r>
      <w:r>
        <w:rPr>
          <w:rFonts w:hint="eastAsia" w:ascii="宋体" w:hAnsi="宋体" w:eastAsia="宋体" w:cs="宋体"/>
          <w:b/>
          <w:sz w:val="21"/>
          <w:szCs w:val="21"/>
          <w:highlight w:val="none"/>
        </w:rPr>
        <w:t xml:space="preserve">中，否则不得分，后果由磋商供应商自行承担</w:t>
      </w:r>
      <w:r>
        <w:rPr>
          <w:rFonts w:hint="eastAsia" w:ascii="宋体" w:hAnsi="宋体" w:cs="宋体"/>
          <w:b/>
          <w:sz w:val="21"/>
          <w:szCs w:val="21"/>
          <w:highlight w:val="none"/>
          <w:lang w:eastAsia="zh-CN"/>
        </w:rPr>
        <w:t xml:space="preserve">。</w:t>
      </w:r>
      <w:r>
        <w:rPr>
          <w:rFonts w:hint="eastAsia" w:ascii="宋体" w:hAnsi="宋体" w:eastAsia="宋体" w:cs="宋体"/>
          <w:b/>
          <w:sz w:val="21"/>
          <w:szCs w:val="21"/>
          <w:highlight w:val="none"/>
        </w:rPr>
        <w:t xml:space="preserve"> </w:t>
      </w:r>
      <w:r/>
    </w:p>
    <w:p>
      <w:pPr>
        <w:pStyle w:val="783"/>
        <w:ind w:left="0" w:firstLine="420"/>
        <w:jc w:val="both"/>
        <w:spacing w:before="0"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783"/>
        <w:ind w:left="0" w:firstLine="420"/>
        <w:jc w:val="both"/>
        <w:spacing w:before="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（五）</w:t>
      </w:r>
      <w:r>
        <w:rPr>
          <w:rFonts w:hint="eastAsia" w:ascii="宋体" w:hAnsi="宋体" w:eastAsia="宋体" w:cs="宋体"/>
          <w:sz w:val="21"/>
          <w:szCs w:val="21"/>
          <w:highlight w:val="none"/>
        </w:rPr>
        <w:t xml:space="preserve">中标标准：</w:t>
      </w:r>
      <w:r/>
    </w:p>
    <w:p>
      <w:pPr>
        <w:pStyle w:val="783"/>
        <w:ind w:left="0" w:firstLine="420"/>
        <w:jc w:val="both"/>
        <w:spacing w:before="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磋商小组根据综合评分情况，按照评审得分由高到低顺序推荐3名成交候选供应商，符合《政府采购竞争性磋商采购方式管理暂行办法》第二十一条第三款情形的，可以推荐2家成交候选供应商。评审得分相同的，按照最后报价由低到高的顺序推荐。评审得分且最后报价相同的，按照</w:t>
      </w:r>
      <w:r>
        <w:rPr>
          <w:rFonts w:hint="eastAsia" w:ascii="宋体" w:hAnsi="宋体" w:eastAsia="宋体" w:cs="宋体"/>
          <w:sz w:val="21"/>
          <w:szCs w:val="21"/>
          <w:highlight w:val="none"/>
          <w:lang w:eastAsia="zh-CN"/>
        </w:rPr>
        <w:t xml:space="preserve">方案</w:t>
      </w:r>
      <w:r>
        <w:rPr>
          <w:rFonts w:hint="eastAsia" w:ascii="宋体" w:hAnsi="宋体" w:eastAsia="宋体" w:cs="宋体"/>
          <w:sz w:val="21"/>
          <w:szCs w:val="21"/>
          <w:highlight w:val="none"/>
        </w:rPr>
        <w:t xml:space="preserve">总分由高到低顺序推荐。</w:t>
      </w:r>
      <w:r>
        <w:rPr>
          <w:rFonts w:hint="eastAsia" w:ascii="宋体" w:hAnsi="宋体" w:eastAsia="宋体" w:cs="宋体"/>
          <w:sz w:val="21"/>
          <w:szCs w:val="21"/>
          <w:highlight w:val="none"/>
        </w:rPr>
        <w:t xml:space="preserve">如果磋商小组认为在评审过程中有影响最终评审结果的不能确定的特殊问题，应在评审报告中记载，并提请采购人审议决定。</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61"/>
        <w:ind w:firstLine="480"/>
        <w:spacing w:line="360" w:lineRule="auto"/>
        <w:tabs>
          <w:tab w:val="left" w:pos="720" w:leader="none"/>
        </w:tabs>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        </w:t>
      </w:r>
      <w:r>
        <w:rPr>
          <w:rFonts w:hint="eastAsia" w:ascii="宋体" w:hAnsi="宋体" w:eastAsia="宋体" w:cs="宋体"/>
          <w:b/>
          <w:bCs/>
          <w:color w:val="000000" w:themeColor="text1"/>
          <w:sz w:val="44"/>
          <w:szCs w:val="44"/>
          <w:highlight w:val="none"/>
          <w14:textFill>
            <w14:solidFill>
              <w14:schemeClr w14:val="tx1"/>
            </w14:solidFill>
          </w14:textFill>
        </w:rPr>
        <w:t xml:space="preserve">第六章 竞争性磋商响应文件格式</w:t>
      </w:r>
      <w:bookmarkEnd w:id="108"/>
      <w:r/>
      <w:bookmarkEnd w:id="109"/>
      <w:r/>
      <w:bookmarkEnd w:id="110"/>
      <w:r/>
      <w:bookmarkEnd w:id="111"/>
      <w:r/>
      <w:r/>
    </w:p>
    <w:p>
      <w:pPr>
        <w:pStyle w:val="1039"/>
        <w:ind w:left="1874" w:right="1470" w:firstLine="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pStyle w:val="1039"/>
        <w:ind w:left="1874" w:right="1470" w:firstLine="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jc w:val="center"/>
        <w:rPr>
          <w:rFonts w:hint="eastAsia" w:ascii="宋体" w:hAnsi="宋体" w:cs="宋体"/>
          <w:b/>
          <w:color w:val="000000" w:themeColor="text1"/>
          <w:sz w:val="56"/>
          <w:szCs w:val="48"/>
          <w:highlight w:val="none"/>
          <w14:textFill>
            <w14:solidFill>
              <w14:schemeClr w14:val="tx1"/>
            </w14:solidFill>
          </w14:textFill>
        </w:rPr>
      </w:pPr>
      <w:r>
        <w:rPr>
          <w:rFonts w:hint="eastAsia" w:ascii="宋体" w:hAnsi="宋体" w:cs="宋体"/>
          <w:b/>
          <w:color w:val="000000" w:themeColor="text1"/>
          <w:sz w:val="56"/>
          <w:szCs w:val="48"/>
          <w:highlight w:val="none"/>
          <w14:textFill>
            <w14:solidFill>
              <w14:schemeClr w14:val="tx1"/>
            </w14:solidFill>
          </w14:textFill>
        </w:rPr>
        <w:t xml:space="preserve">连 云 港 市 政 府 采 购</w:t>
      </w:r>
      <w:r/>
    </w:p>
    <w:p>
      <w:pPr>
        <w:jc w:val="center"/>
        <w:rPr>
          <w:rFonts w:hint="eastAsia" w:ascii="宋体" w:hAnsi="宋体" w:cs="宋体"/>
          <w:b/>
          <w:color w:val="000000" w:themeColor="text1"/>
          <w:sz w:val="72"/>
          <w:szCs w:val="21"/>
          <w:highlight w:val="none"/>
          <w14:textFill>
            <w14:solidFill>
              <w14:schemeClr w14:val="tx1"/>
            </w14:solidFill>
          </w14:textFill>
        </w:rPr>
      </w:pPr>
      <w:r>
        <w:rPr>
          <w:rFonts w:hint="eastAsia" w:ascii="宋体" w:hAnsi="宋体" w:cs="宋体"/>
          <w:b/>
          <w:color w:val="000000" w:themeColor="text1"/>
          <w:sz w:val="72"/>
          <w:szCs w:val="21"/>
          <w:highlight w:val="none"/>
          <w14:textFill>
            <w14:solidFill>
              <w14:schemeClr w14:val="tx1"/>
            </w14:solidFill>
          </w14:textFill>
        </w:rPr>
      </w:r>
      <w:r/>
    </w:p>
    <w:p>
      <w:pPr>
        <w:jc w:val="center"/>
        <w:rPr>
          <w:rFonts w:hint="eastAsia" w:ascii="宋体" w:hAnsi="宋体" w:cs="宋体"/>
          <w:b/>
          <w:color w:val="000000" w:themeColor="text1"/>
          <w:sz w:val="72"/>
          <w:szCs w:val="21"/>
          <w:highlight w:val="none"/>
          <w14:textFill>
            <w14:solidFill>
              <w14:schemeClr w14:val="tx1"/>
            </w14:solidFill>
          </w14:textFill>
        </w:rPr>
      </w:pPr>
      <w:r>
        <w:rPr>
          <w:rFonts w:hint="eastAsia" w:ascii="宋体" w:hAnsi="宋体" w:cs="宋体"/>
          <w:b/>
          <w:color w:val="000000" w:themeColor="text1"/>
          <w:sz w:val="72"/>
          <w:szCs w:val="21"/>
          <w:highlight w:val="none"/>
          <w14:textFill>
            <w14:solidFill>
              <w14:schemeClr w14:val="tx1"/>
            </w14:solidFill>
          </w14:textFill>
        </w:rPr>
        <w:t xml:space="preserve">响应文件</w:t>
      </w:r>
      <w:r/>
    </w:p>
    <w:p>
      <w:pPr>
        <w:ind w:firstLine="643"/>
        <w:jc w:val="cente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pStyle w:val="1063"/>
        <w:ind w:firstLine="1749"/>
        <w:jc w:val="both"/>
        <w:spacing w:line="480" w:lineRule="atLeast"/>
        <w:rPr>
          <w:rFonts w:hint="eastAsia"/>
          <w:b/>
          <w:color w:val="000000" w:themeColor="text1"/>
          <w:sz w:val="32"/>
          <w:szCs w:val="32"/>
          <w:highlight w:val="none"/>
          <w:u w:val="singl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项目名称：</w:t>
      </w:r>
      <w:r>
        <w:rPr>
          <w:rFonts w:hint="eastAsia"/>
          <w:b/>
          <w:color w:val="000000" w:themeColor="text1"/>
          <w:sz w:val="32"/>
          <w:szCs w:val="32"/>
          <w:highlight w:val="none"/>
          <w:u w:val="single"/>
          <w14:textFill>
            <w14:solidFill>
              <w14:schemeClr w14:val="tx1"/>
            </w14:solidFill>
          </w14:textFill>
        </w:rPr>
        <w:t xml:space="preserve">                    </w:t>
      </w:r>
      <w:r/>
    </w:p>
    <w:p>
      <w:pPr>
        <w:pStyle w:val="1063"/>
        <w:ind w:firstLine="1749"/>
        <w:jc w:val="both"/>
        <w:spacing w:line="480" w:lineRule="atLeast"/>
        <w:rPr>
          <w:rFonts w:hint="eastAsia"/>
          <w:color w:val="000000" w:themeColor="text1"/>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项目编号：</w:t>
      </w:r>
      <w:r>
        <w:rPr>
          <w:rFonts w:hint="eastAsia"/>
          <w:b/>
          <w:color w:val="000000" w:themeColor="text1"/>
          <w:sz w:val="32"/>
          <w:szCs w:val="32"/>
          <w:highlight w:val="none"/>
          <w:u w:val="single"/>
          <w14:textFill>
            <w14:solidFill>
              <w14:schemeClr w14:val="tx1"/>
            </w14:solidFill>
          </w14:textFill>
        </w:rPr>
        <w:t xml:space="preserve">                    </w:t>
      </w:r>
      <w:r/>
    </w:p>
    <w:p>
      <w:pPr>
        <w:pStyle w:val="1063"/>
        <w:jc w:val="right"/>
        <w:spacing w:line="360" w:lineRule="atLeast"/>
        <w:rPr>
          <w:rFonts w:hint="default" w:eastAsia="宋体"/>
          <w:color w:val="000000" w:themeColor="text1"/>
          <w:highlight w:val="none"/>
          <w:u w:val="singl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         </w:t>
      </w:r>
      <w:r>
        <w:rPr>
          <w:rFonts w:hint="eastAsia"/>
          <w:b/>
          <w:color w:val="000000" w:themeColor="text1"/>
          <w:sz w:val="32"/>
          <w:szCs w:val="32"/>
          <w:highlight w:val="none"/>
          <w:lang w:val="en-US" w:eastAsia="zh-CN"/>
          <w14:textFill>
            <w14:solidFill>
              <w14:schemeClr w14:val="tx1"/>
            </w14:solidFill>
          </w14:textFill>
        </w:rPr>
        <w:t xml:space="preserve">标段（标包）名称：</w:t>
      </w:r>
      <w:r>
        <w:rPr>
          <w:rFonts w:hint="eastAsia"/>
          <w:b/>
          <w:color w:val="000000" w:themeColor="text1"/>
          <w:sz w:val="32"/>
          <w:szCs w:val="32"/>
          <w:highlight w:val="none"/>
          <w:u w:val="single"/>
          <w:lang w:val="en-US" w:eastAsia="zh-CN"/>
          <w14:textFill>
            <w14:solidFill>
              <w14:schemeClr w14:val="tx1"/>
            </w14:solidFill>
          </w14:textFill>
        </w:rPr>
        <w:t xml:space="preserve">标包1（新建综合楼）或标包2（场外配套道路）</w:t>
      </w:r>
      <w:r/>
    </w:p>
    <w:p>
      <w:pPr>
        <w:pStyle w:val="1063"/>
        <w:ind w:firstLine="1749"/>
        <w:jc w:val="both"/>
        <w:spacing w:line="480" w:lineRule="atLeast"/>
        <w:rPr>
          <w:rFonts w:hint="eastAsia"/>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供应商名称：</w:t>
      </w:r>
      <w:r>
        <w:rPr>
          <w:rFonts w:hint="eastAsia"/>
          <w:b/>
          <w:bCs/>
          <w:color w:val="000000" w:themeColor="text1"/>
          <w:sz w:val="36"/>
          <w:szCs w:val="36"/>
          <w:highlight w:val="none"/>
          <w:u w:val="single"/>
          <w14:textFill>
            <w14:solidFill>
              <w14:schemeClr w14:val="tx1"/>
            </w14:solidFill>
          </w14:textFill>
        </w:rPr>
        <w:t xml:space="preserve">（加盖CA电子公章）</w:t>
      </w:r>
      <w:r>
        <w:rPr>
          <w:rFonts w:hint="eastAsia"/>
          <w:b/>
          <w:color w:val="000000" w:themeColor="text1"/>
          <w:sz w:val="32"/>
          <w:szCs w:val="32"/>
          <w:highlight w:val="none"/>
          <w14:textFill>
            <w14:solidFill>
              <w14:schemeClr w14:val="tx1"/>
            </w14:solidFill>
          </w14:textFill>
        </w:rPr>
        <w:t xml:space="preserve"> </w:t>
      </w:r>
      <w:r/>
    </w:p>
    <w:p>
      <w:pPr>
        <w:pStyle w:val="1063"/>
        <w:ind w:firstLine="1749"/>
        <w:jc w:val="both"/>
        <w:spacing w:line="480" w:lineRule="atLeast"/>
        <w:rPr>
          <w:rFonts w:hint="eastAsia"/>
          <w:color w:val="000000" w:themeColor="text1"/>
          <w:sz w:val="36"/>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日 期 ：</w:t>
      </w:r>
      <w:r>
        <w:rPr>
          <w:rFonts w:hint="eastAsia"/>
          <w:b/>
          <w:color w:val="000000" w:themeColor="text1"/>
          <w:sz w:val="32"/>
          <w:szCs w:val="32"/>
          <w:highlight w:val="none"/>
          <w:u w:val="single"/>
          <w14:textFill>
            <w14:solidFill>
              <w14:schemeClr w14:val="tx1"/>
            </w14:solidFill>
          </w14:textFill>
        </w:rPr>
        <w:t xml:space="preserve">                      </w:t>
      </w:r>
      <w:r/>
    </w:p>
    <w:p>
      <w:pPr>
        <w:pStyle w:val="1098"/>
        <w:ind w:firstLine="0"/>
        <w:spacing w:before="0" w:after="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98"/>
        <w:ind w:firstLine="0"/>
        <w:spacing w:before="0" w:after="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center"/>
        <w:keepLines/>
        <w:keepNext/>
        <w:spacing w:before="120" w:after="120" w:line="560" w:lineRule="exact"/>
        <w:rPr>
          <w:rFonts w:hint="eastAsia" w:ascii="宋体" w:hAnsi="宋体" w:eastAsia="宋体" w:cs="宋体"/>
          <w:b/>
          <w:bCs w:val="0"/>
          <w:sz w:val="44"/>
          <w:szCs w:val="44"/>
          <w:highlight w:val="none"/>
          <w:lang w:val="en-US" w:eastAsia="zh-CN"/>
        </w:rPr>
        <w:outlineLvl w:val="1"/>
      </w:pPr>
      <w:r>
        <w:rPr>
          <w:rFonts w:hint="eastAsia" w:ascii="宋体" w:hAnsi="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
          <w:bCs w:val="0"/>
          <w:sz w:val="44"/>
          <w:szCs w:val="44"/>
          <w:highlight w:val="none"/>
          <w:lang w:val="en-US" w:eastAsia="zh-CN"/>
        </w:rPr>
        <w:t xml:space="preserve">目 录</w:t>
      </w:r>
      <w:r/>
    </w:p>
    <w:p>
      <w:pPr>
        <w:pStyle w:val="892"/>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r>
      <w:r/>
    </w:p>
    <w:p>
      <w:pPr>
        <w:pStyle w:val="892"/>
        <w:numPr>
          <w:ilvl w:val="0"/>
          <w:numId w:val="10"/>
        </w:numPr>
        <w:ind w:left="0" w:firstLine="0"/>
        <w:jc w:val="left"/>
        <w:widowControl/>
        <w:rPr>
          <w:rFonts w:hint="default" w:ascii="宋体" w:hAnsi="宋体" w:eastAsia="宋体" w:cs="宋体"/>
          <w:b/>
          <w:sz w:val="28"/>
          <w:szCs w:val="28"/>
          <w:highlight w:val="none"/>
          <w:lang w:val="en-US" w:eastAsia="zh-CN"/>
        </w:rPr>
      </w:pPr>
      <w:r>
        <w:rPr>
          <w:rFonts w:hint="eastAsia" w:ascii="宋体" w:hAnsi="宋体" w:eastAsia="宋体" w:cs="宋体"/>
          <w:b/>
          <w:sz w:val="28"/>
          <w:szCs w:val="28"/>
          <w:highlight w:val="none"/>
          <w:lang w:eastAsia="zh-CN"/>
        </w:rPr>
        <w:t xml:space="preserve">响应函</w:t>
      </w:r>
      <w:r>
        <w:rPr>
          <w:rFonts w:hint="eastAsia" w:ascii="宋体" w:hAnsi="宋体" w:eastAsia="宋体" w:cs="宋体"/>
          <w:b/>
          <w:sz w:val="28"/>
          <w:szCs w:val="28"/>
          <w:highlight w:val="none"/>
          <w:lang w:val="en-US" w:eastAsia="zh-CN"/>
        </w:rPr>
        <w:t xml:space="preserve">...............................</w:t>
      </w:r>
      <w:r>
        <w:rPr>
          <w:rFonts w:hint="eastAsia" w:ascii="宋体" w:hAnsi="宋体" w:cs="宋体"/>
          <w:b/>
          <w:sz w:val="28"/>
          <w:szCs w:val="28"/>
          <w:highlight w:val="none"/>
          <w:lang w:val="en-US" w:eastAsia="zh-CN"/>
        </w:rPr>
        <w:t xml:space="preserve">......</w:t>
      </w:r>
      <w:r>
        <w:rPr>
          <w:rFonts w:hint="eastAsia" w:ascii="宋体" w:hAnsi="宋体" w:eastAsia="宋体" w:cs="宋体"/>
          <w:b/>
          <w:sz w:val="28"/>
          <w:szCs w:val="28"/>
          <w:highlight w:val="none"/>
          <w:lang w:val="en-US" w:eastAsia="zh-CN"/>
        </w:rPr>
        <w:t xml:space="preserve">.</w:t>
      </w:r>
      <w:r/>
    </w:p>
    <w:p>
      <w:pPr>
        <w:pStyle w:val="892"/>
        <w:numPr>
          <w:ilvl w:val="0"/>
          <w:numId w:val="0"/>
        </w:numPr>
        <w:jc w:val="left"/>
        <w:widowControl/>
        <w:rPr>
          <w:rFonts w:hint="eastAsia" w:ascii="宋体" w:hAnsi="宋体" w:cs="宋体"/>
          <w:b/>
          <w:sz w:val="32"/>
          <w:szCs w:val="32"/>
          <w:highlight w:val="none"/>
          <w:lang w:val="en-US" w:eastAsia="zh-CN"/>
        </w:rPr>
      </w:pPr>
      <w:r>
        <w:rPr>
          <w:rFonts w:hint="eastAsia" w:ascii="宋体" w:hAnsi="宋体" w:cs="宋体"/>
          <w:b/>
          <w:sz w:val="32"/>
          <w:szCs w:val="32"/>
          <w:highlight w:val="none"/>
          <w:lang w:val="en-US" w:eastAsia="zh-CN"/>
        </w:rPr>
      </w:r>
      <w:r/>
    </w:p>
    <w:p>
      <w:pPr>
        <w:pStyle w:val="892"/>
        <w:numPr>
          <w:ilvl w:val="0"/>
          <w:numId w:val="10"/>
        </w:numPr>
        <w:ind w:left="0" w:firstLine="0"/>
        <w:jc w:val="left"/>
        <w:widowControl/>
        <w:rPr>
          <w:rFonts w:hint="eastAsia" w:ascii="宋体" w:hAnsi="宋体" w:cs="宋体"/>
          <w:b/>
          <w:sz w:val="32"/>
          <w:szCs w:val="32"/>
          <w:highlight w:val="none"/>
          <w:lang w:val="en-US" w:eastAsia="zh-CN"/>
        </w:rPr>
      </w:pPr>
      <w:r>
        <w:rPr>
          <w:rFonts w:hint="eastAsia" w:ascii="宋体" w:hAnsi="宋体" w:eastAsia="宋体" w:cs="宋体"/>
          <w:b/>
          <w:sz w:val="28"/>
          <w:szCs w:val="28"/>
          <w:highlight w:val="none"/>
          <w:lang w:eastAsia="zh-CN"/>
        </w:rPr>
        <w:t xml:space="preserve">磋商响应报价表</w:t>
      </w:r>
      <w:r>
        <w:rPr>
          <w:rFonts w:hint="eastAsia" w:ascii="宋体" w:hAnsi="宋体" w:eastAsia="宋体" w:cs="宋体"/>
          <w:b/>
          <w:sz w:val="28"/>
          <w:szCs w:val="28"/>
          <w:highlight w:val="none"/>
          <w:lang w:val="en-US" w:eastAsia="zh-CN"/>
        </w:rPr>
        <w:t xml:space="preserve">.....</w:t>
      </w:r>
      <w:r>
        <w:rPr>
          <w:rFonts w:hint="eastAsia" w:ascii="宋体" w:hAnsi="宋体" w:cs="宋体"/>
          <w:b/>
          <w:sz w:val="32"/>
          <w:szCs w:val="32"/>
          <w:highlight w:val="none"/>
          <w:lang w:val="en-US" w:eastAsia="zh-CN"/>
        </w:rPr>
        <w:t xml:space="preserve">.....................</w:t>
      </w:r>
      <w:r/>
    </w:p>
    <w:p>
      <w:pPr>
        <w:pStyle w:val="892"/>
        <w:numPr>
          <w:ilvl w:val="0"/>
          <w:numId w:val="0"/>
        </w:numPr>
        <w:jc w:val="left"/>
        <w:widowControl/>
        <w:rPr>
          <w:rFonts w:hint="default" w:ascii="宋体" w:hAnsi="宋体" w:cs="宋体"/>
          <w:b/>
          <w:sz w:val="32"/>
          <w:szCs w:val="32"/>
          <w:highlight w:val="none"/>
          <w:lang w:val="en-US" w:eastAsia="zh-CN"/>
        </w:rPr>
      </w:pPr>
      <w:r>
        <w:rPr>
          <w:rFonts w:hint="default" w:ascii="宋体" w:hAnsi="宋体" w:cs="宋体"/>
          <w:b/>
          <w:sz w:val="32"/>
          <w:szCs w:val="32"/>
          <w:highlight w:val="none"/>
          <w:lang w:val="en-US" w:eastAsia="zh-CN"/>
        </w:rPr>
      </w:r>
      <w:r/>
    </w:p>
    <w:p>
      <w:pPr>
        <w:pStyle w:val="892"/>
        <w:numPr>
          <w:ilvl w:val="0"/>
          <w:numId w:val="10"/>
        </w:numPr>
        <w:ind w:left="0" w:firstLine="0"/>
        <w:jc w:val="left"/>
        <w:widowControl/>
        <w:rPr>
          <w:rFonts w:hint="eastAsia" w:ascii="宋体" w:hAnsi="宋体" w:cs="宋体"/>
          <w:b/>
          <w:sz w:val="28"/>
          <w:szCs w:val="28"/>
          <w:highlight w:val="none"/>
          <w:lang w:val="en-US" w:eastAsia="zh-CN"/>
        </w:rPr>
      </w:pPr>
      <w:r>
        <w:rPr>
          <w:rFonts w:hint="eastAsia" w:ascii="宋体" w:hAnsi="宋体" w:eastAsia="宋体" w:cs="宋体"/>
          <w:b/>
          <w:sz w:val="28"/>
          <w:szCs w:val="28"/>
          <w:highlight w:val="none"/>
          <w:lang w:eastAsia="zh-CN"/>
        </w:rPr>
        <w:t xml:space="preserve">资格审查资料</w:t>
      </w:r>
      <w:r>
        <w:rPr>
          <w:rFonts w:hint="eastAsia" w:ascii="宋体" w:hAnsi="宋体" w:cs="宋体"/>
          <w:b/>
          <w:sz w:val="28"/>
          <w:szCs w:val="28"/>
          <w:highlight w:val="none"/>
          <w:lang w:val="en-US" w:eastAsia="zh-CN"/>
        </w:rPr>
        <w:t xml:space="preserve">................................</w:t>
      </w:r>
      <w:r/>
    </w:p>
    <w:p>
      <w:pPr>
        <w:pStyle w:val="892"/>
        <w:numPr>
          <w:ilvl w:val="0"/>
          <w:numId w:val="0"/>
        </w:numPr>
        <w:jc w:val="left"/>
        <w:widowControl/>
        <w:rPr>
          <w:rFonts w:hint="default" w:ascii="宋体" w:hAnsi="宋体" w:cs="宋体"/>
          <w:b/>
          <w:sz w:val="28"/>
          <w:szCs w:val="28"/>
          <w:highlight w:val="none"/>
          <w:lang w:val="en-US" w:eastAsia="zh-CN"/>
        </w:rPr>
      </w:pPr>
      <w:r>
        <w:rPr>
          <w:rFonts w:hint="default" w:ascii="宋体" w:hAnsi="宋体" w:cs="宋体"/>
          <w:b/>
          <w:sz w:val="28"/>
          <w:szCs w:val="28"/>
          <w:highlight w:val="none"/>
          <w:lang w:val="en-US" w:eastAsia="zh-CN"/>
        </w:rPr>
      </w:r>
      <w:r/>
    </w:p>
    <w:p>
      <w:pPr>
        <w:pStyle w:val="892"/>
        <w:numPr>
          <w:ilvl w:val="0"/>
          <w:numId w:val="10"/>
        </w:numPr>
        <w:ind w:left="0" w:firstLine="0"/>
        <w:jc w:val="left"/>
        <w:widowControl/>
        <w:rPr>
          <w:rFonts w:hint="eastAsia" w:ascii="宋体" w:hAnsi="宋体" w:cs="宋体"/>
          <w:b/>
          <w:sz w:val="28"/>
          <w:szCs w:val="28"/>
          <w:highlight w:val="none"/>
          <w:lang w:val="en-US" w:eastAsia="zh-CN"/>
        </w:rPr>
      </w:pPr>
      <w:r>
        <w:rPr>
          <w:rFonts w:ascii="宋体" w:hAnsi="宋体" w:eastAsia="宋体" w:cs="宋体"/>
          <w:b/>
          <w:sz w:val="28"/>
          <w:szCs w:val="28"/>
          <w:highlight w:val="none"/>
        </w:rPr>
        <w:t xml:space="preserve">项目人员一览表</w:t>
      </w:r>
      <w:r>
        <w:rPr>
          <w:rFonts w:hint="eastAsia" w:ascii="宋体" w:hAnsi="宋体" w:cs="宋体"/>
          <w:b/>
          <w:sz w:val="28"/>
          <w:szCs w:val="28"/>
          <w:highlight w:val="none"/>
          <w:lang w:val="en-US" w:eastAsia="zh-CN"/>
        </w:rPr>
        <w:t xml:space="preserve">..............................</w:t>
      </w:r>
      <w:r/>
    </w:p>
    <w:p>
      <w:pPr>
        <w:pStyle w:val="892"/>
        <w:numPr>
          <w:ilvl w:val="0"/>
          <w:numId w:val="0"/>
        </w:numPr>
        <w:jc w:val="left"/>
        <w:widowControl/>
        <w:rPr>
          <w:rFonts w:hint="default" w:ascii="宋体" w:hAnsi="宋体" w:cs="宋体"/>
          <w:b/>
          <w:sz w:val="28"/>
          <w:szCs w:val="28"/>
          <w:highlight w:val="none"/>
          <w:lang w:val="en-US" w:eastAsia="zh-CN"/>
        </w:rPr>
      </w:pPr>
      <w:r>
        <w:rPr>
          <w:rFonts w:hint="default" w:ascii="宋体" w:hAnsi="宋体" w:cs="宋体"/>
          <w:b/>
          <w:sz w:val="28"/>
          <w:szCs w:val="28"/>
          <w:highlight w:val="none"/>
          <w:lang w:val="en-US" w:eastAsia="zh-CN"/>
        </w:rPr>
      </w:r>
      <w:r/>
    </w:p>
    <w:p>
      <w:pPr>
        <w:pStyle w:val="892"/>
        <w:numPr>
          <w:ilvl w:val="0"/>
          <w:numId w:val="10"/>
        </w:numPr>
        <w:ind w:left="0" w:firstLine="0"/>
        <w:jc w:val="left"/>
        <w:widowControl/>
        <w:rPr>
          <w:rFonts w:hint="eastAsia" w:ascii="宋体" w:hAnsi="宋体" w:cs="宋体"/>
          <w:b/>
          <w:sz w:val="28"/>
          <w:szCs w:val="28"/>
          <w:highlight w:val="none"/>
          <w:lang w:val="en-US" w:eastAsia="zh-CN"/>
        </w:rPr>
      </w:pPr>
      <w:r>
        <w:rPr>
          <w:rFonts w:ascii="宋体" w:hAnsi="宋体" w:eastAsia="宋体" w:cs="宋体"/>
          <w:b/>
          <w:sz w:val="28"/>
          <w:szCs w:val="28"/>
          <w:highlight w:val="none"/>
          <w:lang w:eastAsia="zh-CN"/>
        </w:rPr>
        <w:t xml:space="preserve">已标价工程量清单</w:t>
      </w:r>
      <w:r>
        <w:rPr>
          <w:rFonts w:hint="eastAsia" w:ascii="宋体" w:hAnsi="宋体" w:cs="宋体"/>
          <w:b/>
          <w:sz w:val="28"/>
          <w:szCs w:val="28"/>
          <w:highlight w:val="none"/>
          <w:lang w:val="en-US" w:eastAsia="zh-CN"/>
        </w:rPr>
        <w:t xml:space="preserve">............................</w:t>
      </w:r>
      <w:r/>
    </w:p>
    <w:p>
      <w:pPr>
        <w:pStyle w:val="892"/>
        <w:numPr>
          <w:ilvl w:val="0"/>
          <w:numId w:val="0"/>
        </w:numPr>
        <w:jc w:val="left"/>
        <w:widowControl/>
        <w:rPr>
          <w:rFonts w:hint="default" w:ascii="宋体" w:hAnsi="宋体" w:cs="宋体"/>
          <w:b/>
          <w:sz w:val="28"/>
          <w:szCs w:val="28"/>
          <w:highlight w:val="none"/>
          <w:lang w:val="en-US" w:eastAsia="zh-CN"/>
        </w:rPr>
      </w:pPr>
      <w:r>
        <w:rPr>
          <w:rFonts w:hint="default" w:ascii="宋体" w:hAnsi="宋体" w:cs="宋体"/>
          <w:b/>
          <w:sz w:val="28"/>
          <w:szCs w:val="28"/>
          <w:highlight w:val="none"/>
          <w:lang w:val="en-US" w:eastAsia="zh-CN"/>
        </w:rPr>
      </w:r>
      <w:r/>
    </w:p>
    <w:p>
      <w:pPr>
        <w:numPr>
          <w:ilvl w:val="0"/>
          <w:numId w:val="11"/>
        </w:numPr>
        <w:jc w:val="both"/>
        <w:rPr>
          <w:rFonts w:ascii="宋体" w:hAnsi="宋体" w:eastAsia="宋体" w:cs="宋体"/>
          <w:b/>
          <w:sz w:val="28"/>
          <w:szCs w:val="28"/>
          <w:highlight w:val="none"/>
        </w:rPr>
        <w:outlineLvl w:val="0"/>
      </w:pPr>
      <w:r>
        <w:rPr>
          <w:rFonts w:hint="eastAsia" w:ascii="宋体" w:hAnsi="宋体" w:cs="宋体"/>
          <w:b/>
          <w:sz w:val="28"/>
          <w:szCs w:val="28"/>
          <w:highlight w:val="none"/>
          <w:lang w:val="en-US" w:eastAsia="zh-CN"/>
        </w:rPr>
        <w:t xml:space="preserve">综合评分</w:t>
      </w:r>
      <w:r>
        <w:rPr>
          <w:rFonts w:ascii="宋体" w:hAnsi="宋体" w:eastAsia="宋体" w:cs="宋体"/>
          <w:b/>
          <w:sz w:val="28"/>
          <w:szCs w:val="28"/>
          <w:highlight w:val="none"/>
        </w:rPr>
        <w:t xml:space="preserve">需要提供的其他材料</w:t>
      </w:r>
      <w:r>
        <w:rPr>
          <w:rFonts w:hint="eastAsia" w:ascii="宋体" w:hAnsi="宋体" w:eastAsia="宋体" w:cs="宋体"/>
          <w:b/>
          <w:sz w:val="28"/>
          <w:szCs w:val="28"/>
          <w:highlight w:val="none"/>
          <w:lang w:val="en-US" w:eastAsia="zh-CN"/>
        </w:rPr>
        <w:t xml:space="preserve">................</w:t>
      </w:r>
      <w:r>
        <w:rPr>
          <w:rFonts w:hint="eastAsia" w:ascii="宋体" w:hAnsi="宋体" w:cs="宋体"/>
          <w:b/>
          <w:sz w:val="28"/>
          <w:szCs w:val="28"/>
          <w:highlight w:val="none"/>
          <w:lang w:val="en-US" w:eastAsia="zh-CN"/>
        </w:rPr>
        <w:t xml:space="preserve">..</w:t>
      </w:r>
      <w:r/>
    </w:p>
    <w:p>
      <w:pPr>
        <w:pStyle w:val="892"/>
        <w:numPr>
          <w:ilvl w:val="0"/>
          <w:numId w:val="0"/>
        </w:numPr>
        <w:jc w:val="left"/>
        <w:widowControl/>
        <w:rPr>
          <w:rFonts w:hint="default" w:ascii="宋体" w:hAnsi="宋体" w:cs="宋体"/>
          <w:b/>
          <w:sz w:val="28"/>
          <w:szCs w:val="28"/>
          <w:highlight w:val="none"/>
          <w:lang w:val="en-US" w:eastAsia="zh-CN"/>
        </w:rPr>
        <w:sectPr>
          <w:footerReference w:type="default" r:id="rId11"/>
          <w:footnotePr/>
          <w:endnotePr/>
          <w:type w:val="nextPage"/>
          <w:pgSz w:w="11906" w:h="16838" w:orient="portrait"/>
          <w:pgMar w:top="1440" w:right="1800" w:bottom="1440" w:left="1440" w:header="851" w:footer="992" w:gutter="0"/>
          <w:pgNumType w:start="1"/>
          <w:cols w:num="1" w:sep="0" w:space="720" w:equalWidth="1"/>
          <w:docGrid w:linePitch="360"/>
        </w:sectPr>
      </w:pPr>
      <w:r>
        <w:rPr>
          <w:rFonts w:hint="default" w:ascii="宋体" w:hAnsi="宋体" w:cs="宋体"/>
          <w:b/>
          <w:sz w:val="28"/>
          <w:szCs w:val="28"/>
          <w:highlight w:val="none"/>
          <w:lang w:val="en-US" w:eastAsia="zh-CN"/>
        </w:rPr>
      </w:r>
      <w:r/>
    </w:p>
    <w:p>
      <w:pPr>
        <w:pStyle w:val="796"/>
        <w:ind w:left="0"/>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一、响应函</w:t>
      </w:r>
      <w:r/>
    </w:p>
    <w:p>
      <w:pPr>
        <w:pStyle w:val="796"/>
        <w:ind w:left="0"/>
        <w:rPr>
          <w:rFonts w:hint="eastAsia" w:ascii="宋体" w:hAnsi="宋体" w:eastAsia="宋体" w:cs="宋体"/>
          <w:sz w:val="21"/>
          <w:szCs w:val="20"/>
          <w:highlight w:val="none"/>
        </w:rPr>
      </w:pPr>
      <w:r>
        <w:rPr>
          <w:rFonts w:hint="eastAsia" w:ascii="宋体" w:hAnsi="宋体" w:eastAsia="宋体" w:cs="宋体"/>
          <w:sz w:val="21"/>
          <w:szCs w:val="20"/>
          <w:highlight w:val="none"/>
        </w:rPr>
      </w:r>
      <w:r/>
    </w:p>
    <w:p>
      <w:pPr>
        <w:spacing w:line="5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致：</w:t>
      </w:r>
      <w:r>
        <w:rPr>
          <w:rFonts w:hint="eastAsia" w:ascii="宋体" w:hAnsi="宋体" w:cs="宋体"/>
          <w:sz w:val="24"/>
          <w:szCs w:val="21"/>
          <w:highlight w:val="none"/>
          <w:u w:val="single"/>
          <w:lang w:val="en-US" w:eastAsia="zh-CN"/>
        </w:rPr>
        <w:t xml:space="preserve">                   </w:t>
      </w:r>
      <w:r>
        <w:rPr>
          <w:rFonts w:hint="eastAsia" w:ascii="宋体" w:hAnsi="宋体" w:cs="宋体"/>
          <w:sz w:val="24"/>
          <w:szCs w:val="21"/>
          <w:highlight w:val="none"/>
          <w:u w:val="none"/>
          <w:lang w:val="en-US" w:eastAsia="zh-CN"/>
        </w:rPr>
        <w:t xml:space="preserve">（采购人）</w:t>
      </w:r>
      <w:r>
        <w:rPr>
          <w:rFonts w:hint="eastAsia" w:ascii="宋体" w:hAnsi="宋体" w:eastAsia="宋体" w:cs="宋体"/>
          <w:sz w:val="24"/>
          <w:szCs w:val="21"/>
          <w:highlight w:val="none"/>
        </w:rPr>
        <w:t xml:space="preserve"> </w:t>
      </w:r>
      <w:r/>
    </w:p>
    <w:p>
      <w:pPr>
        <w:ind w:firstLine="480"/>
        <w:spacing w:line="5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(一)根据已收到的</w:t>
      </w:r>
      <w:r>
        <w:rPr>
          <w:rFonts w:hint="eastAsia" w:ascii="宋体" w:hAnsi="宋体" w:eastAsia="宋体" w:cs="宋体"/>
          <w:sz w:val="24"/>
          <w:szCs w:val="21"/>
          <w:highlight w:val="none"/>
          <w:u w:val="single"/>
        </w:rPr>
        <w:t xml:space="preserve">  　</w:t>
      </w:r>
      <w:r>
        <w:rPr>
          <w:rFonts w:hint="eastAsia" w:ascii="宋体" w:hAnsi="宋体" w:cs="宋体"/>
          <w:sz w:val="24"/>
          <w:szCs w:val="21"/>
          <w:highlight w:val="none"/>
          <w:u w:val="single"/>
          <w:lang w:val="en-US" w:eastAsia="zh-CN"/>
        </w:rPr>
        <w:t xml:space="preserve">   </w:t>
      </w:r>
      <w:r>
        <w:rPr>
          <w:rFonts w:hint="eastAsia" w:ascii="宋体" w:hAnsi="宋体" w:eastAsia="宋体" w:cs="宋体"/>
          <w:sz w:val="24"/>
          <w:szCs w:val="21"/>
          <w:highlight w:val="none"/>
          <w:u w:val="single"/>
        </w:rPr>
        <w:t xml:space="preserve">　　</w:t>
      </w:r>
      <w:r>
        <w:rPr>
          <w:rFonts w:hint="eastAsia" w:ascii="宋体" w:hAnsi="宋体" w:cs="宋体"/>
          <w:sz w:val="24"/>
          <w:szCs w:val="21"/>
          <w:highlight w:val="none"/>
          <w:u w:val="none"/>
          <w:lang w:eastAsia="zh-CN"/>
        </w:rPr>
        <w:t xml:space="preserve">（</w:t>
      </w:r>
      <w:r>
        <w:rPr>
          <w:rFonts w:hint="eastAsia" w:ascii="宋体" w:hAnsi="宋体" w:cs="宋体"/>
          <w:sz w:val="24"/>
          <w:szCs w:val="21"/>
          <w:highlight w:val="none"/>
          <w:u w:val="none"/>
          <w:lang w:val="en-US" w:eastAsia="zh-CN"/>
        </w:rPr>
        <w:t xml:space="preserve">项目名称、项目</w:t>
      </w:r>
      <w:r>
        <w:rPr>
          <w:rFonts w:hint="eastAsia" w:ascii="宋体" w:hAnsi="宋体" w:eastAsia="宋体" w:cs="宋体"/>
          <w:sz w:val="24"/>
          <w:szCs w:val="21"/>
          <w:highlight w:val="none"/>
          <w:u w:val="none"/>
        </w:rPr>
        <w:t xml:space="preserve">编号</w:t>
      </w:r>
      <w:r>
        <w:rPr>
          <w:rFonts w:hint="eastAsia" w:ascii="宋体" w:hAnsi="宋体" w:cs="宋体"/>
          <w:sz w:val="24"/>
          <w:szCs w:val="21"/>
          <w:highlight w:val="none"/>
          <w:u w:val="none"/>
          <w:lang w:eastAsia="zh-CN"/>
        </w:rPr>
        <w:t xml:space="preserve">）</w:t>
      </w:r>
      <w:r>
        <w:rPr>
          <w:rFonts w:hint="eastAsia" w:ascii="宋体" w:hAnsi="宋体" w:eastAsia="宋体" w:cs="宋体"/>
          <w:sz w:val="24"/>
          <w:szCs w:val="21"/>
          <w:highlight w:val="none"/>
        </w:rPr>
        <w:t xml:space="preserve">的</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u w:val="single"/>
          <w:lang w:eastAsia="zh-CN"/>
        </w:rPr>
        <w:t xml:space="preserve">（</w:t>
      </w:r>
      <w:r>
        <w:rPr>
          <w:rFonts w:hint="eastAsia" w:ascii="宋体" w:hAnsi="宋体" w:cs="宋体"/>
          <w:sz w:val="24"/>
          <w:szCs w:val="21"/>
          <w:highlight w:val="none"/>
          <w:u w:val="single"/>
          <w:lang w:val="en-US" w:eastAsia="zh-CN"/>
        </w:rPr>
        <w:t xml:space="preserve">标包</w:t>
      </w:r>
      <w:r>
        <w:rPr>
          <w:rFonts w:hint="eastAsia" w:ascii="宋体" w:hAnsi="宋体" w:eastAsia="宋体" w:cs="宋体"/>
          <w:sz w:val="24"/>
          <w:szCs w:val="21"/>
          <w:highlight w:val="none"/>
          <w:u w:val="single"/>
          <w:lang w:eastAsia="zh-CN"/>
        </w:rPr>
        <w:t xml:space="preserve">号</w:t>
      </w:r>
      <w:r>
        <w:rPr>
          <w:rFonts w:hint="eastAsia" w:ascii="宋体" w:hAnsi="宋体" w:cs="宋体"/>
          <w:sz w:val="24"/>
          <w:szCs w:val="21"/>
          <w:highlight w:val="none"/>
          <w:u w:val="single"/>
          <w:lang w:eastAsia="zh-CN"/>
        </w:rPr>
        <w:t xml:space="preserve">、</w:t>
      </w:r>
      <w:r>
        <w:rPr>
          <w:rFonts w:hint="eastAsia" w:ascii="宋体" w:hAnsi="宋体" w:cs="宋体"/>
          <w:sz w:val="24"/>
          <w:szCs w:val="21"/>
          <w:highlight w:val="none"/>
          <w:u w:val="single"/>
          <w:lang w:val="en-US" w:eastAsia="zh-CN"/>
        </w:rPr>
        <w:t xml:space="preserve">标包</w:t>
      </w:r>
      <w:r>
        <w:rPr>
          <w:rFonts w:hint="eastAsia" w:ascii="宋体" w:hAnsi="宋体" w:eastAsia="宋体" w:cs="宋体"/>
          <w:sz w:val="24"/>
          <w:szCs w:val="21"/>
          <w:highlight w:val="none"/>
          <w:u w:val="single"/>
          <w:lang w:eastAsia="zh-CN"/>
        </w:rPr>
        <w:t xml:space="preserve">名称）</w:t>
      </w:r>
      <w:r>
        <w:rPr>
          <w:rFonts w:hint="eastAsia" w:ascii="宋体" w:hAnsi="宋体" w:eastAsia="宋体" w:cs="宋体"/>
          <w:sz w:val="24"/>
          <w:szCs w:val="21"/>
          <w:highlight w:val="none"/>
        </w:rPr>
        <w:t xml:space="preserve">工程的</w:t>
      </w:r>
      <w:r>
        <w:rPr>
          <w:rFonts w:hint="eastAsia" w:ascii="宋体" w:hAnsi="宋体" w:eastAsia="宋体" w:cs="宋体"/>
          <w:sz w:val="24"/>
          <w:szCs w:val="21"/>
          <w:highlight w:val="none"/>
          <w:lang w:eastAsia="zh-CN"/>
        </w:rPr>
        <w:t xml:space="preserve">采购</w:t>
      </w:r>
      <w:r>
        <w:rPr>
          <w:rFonts w:hint="eastAsia" w:ascii="宋体" w:hAnsi="宋体" w:eastAsia="宋体" w:cs="宋体"/>
          <w:sz w:val="24"/>
          <w:szCs w:val="21"/>
          <w:highlight w:val="none"/>
        </w:rPr>
        <w:t xml:space="preserve">文件(包括补充通知)，遵照《中华人民共和国政府采购法》及相关法律的规定，我单位经考察现场和研究上述工程</w:t>
      </w:r>
      <w:r>
        <w:rPr>
          <w:rFonts w:hint="eastAsia" w:ascii="宋体" w:hAnsi="宋体" w:eastAsia="宋体" w:cs="宋体"/>
          <w:sz w:val="24"/>
          <w:szCs w:val="21"/>
          <w:highlight w:val="none"/>
          <w:lang w:eastAsia="zh-CN"/>
        </w:rPr>
        <w:t xml:space="preserve">采购</w:t>
      </w:r>
      <w:r>
        <w:rPr>
          <w:rFonts w:hint="eastAsia" w:ascii="宋体" w:hAnsi="宋体" w:eastAsia="宋体" w:cs="宋体"/>
          <w:sz w:val="24"/>
          <w:szCs w:val="21"/>
          <w:highlight w:val="none"/>
        </w:rPr>
        <w:t xml:space="preserve">文件后，我方愿以人民币(大写)</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（小写）￥ </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元的总价，按</w:t>
      </w:r>
      <w:r>
        <w:rPr>
          <w:rFonts w:hint="eastAsia" w:ascii="宋体" w:hAnsi="宋体" w:eastAsia="宋体" w:cs="宋体"/>
          <w:sz w:val="24"/>
          <w:szCs w:val="21"/>
          <w:highlight w:val="none"/>
          <w:lang w:eastAsia="zh-CN"/>
        </w:rPr>
        <w:t xml:space="preserve">采购</w:t>
      </w:r>
      <w:r>
        <w:rPr>
          <w:rFonts w:hint="eastAsia" w:ascii="宋体" w:hAnsi="宋体" w:eastAsia="宋体" w:cs="宋体"/>
          <w:sz w:val="24"/>
          <w:szCs w:val="21"/>
          <w:highlight w:val="none"/>
        </w:rPr>
        <w:t xml:space="preserve">文件的要求承包本次采购范围内的全部工程，并承担相关的责任。</w:t>
      </w:r>
      <w:r/>
    </w:p>
    <w:p>
      <w:pPr>
        <w:ind w:firstLine="480"/>
        <w:spacing w:line="5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(二)我方提交的响应文件(包括报价书、已标价的工程量清单和其它响应文件)在磋商</w:t>
      </w:r>
      <w:r>
        <w:rPr>
          <w:rFonts w:hint="eastAsia" w:ascii="宋体" w:hAnsi="宋体" w:eastAsia="宋体" w:cs="宋体"/>
          <w:sz w:val="24"/>
          <w:szCs w:val="21"/>
          <w:highlight w:val="none"/>
          <w:lang w:eastAsia="zh-CN"/>
        </w:rPr>
        <w:t xml:space="preserve">（谈判）</w:t>
      </w:r>
      <w:r>
        <w:rPr>
          <w:rFonts w:hint="eastAsia" w:ascii="宋体" w:hAnsi="宋体" w:eastAsia="宋体" w:cs="宋体"/>
          <w:sz w:val="24"/>
          <w:szCs w:val="21"/>
          <w:highlight w:val="none"/>
        </w:rPr>
        <w:t xml:space="preserve">截止时间后的60天内有效，在此期间被你方接受的上述文件对我方一直具有约束力。我方保证在响应文件有效期内不撤回响应文件，除</w:t>
      </w:r>
      <w:r>
        <w:rPr>
          <w:rFonts w:hint="eastAsia" w:ascii="宋体" w:hAnsi="宋体" w:eastAsia="宋体" w:cs="宋体"/>
          <w:sz w:val="24"/>
          <w:szCs w:val="21"/>
          <w:highlight w:val="none"/>
          <w:lang w:eastAsia="zh-CN"/>
        </w:rPr>
        <w:t xml:space="preserve">采购</w:t>
      </w:r>
      <w:r>
        <w:rPr>
          <w:rFonts w:hint="eastAsia" w:ascii="宋体" w:hAnsi="宋体" w:eastAsia="宋体" w:cs="宋体"/>
          <w:sz w:val="24"/>
          <w:szCs w:val="21"/>
          <w:highlight w:val="none"/>
        </w:rPr>
        <w:t xml:space="preserve">文件另有规定外，不修改响应文件。</w:t>
      </w:r>
      <w:r/>
    </w:p>
    <w:p>
      <w:pPr>
        <w:ind w:firstLine="480"/>
        <w:spacing w:line="5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(三)我单位保证在收到贵单位发出的书面开工令后立即开工，并在</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天内竣工。</w:t>
      </w:r>
      <w:r/>
    </w:p>
    <w:p>
      <w:pPr>
        <w:ind w:firstLine="480"/>
        <w:spacing w:line="5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(四)我单位保证本工程质量达到 </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 。</w:t>
      </w:r>
      <w:r/>
    </w:p>
    <w:p>
      <w:pPr>
        <w:ind w:firstLine="480"/>
        <w:spacing w:line="5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(五)我单位保证在成交后派出项目负责人</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(姓名)</w:t>
      </w:r>
      <w:r>
        <w:rPr>
          <w:rFonts w:hint="eastAsia" w:ascii="宋体" w:hAnsi="宋体" w:eastAsia="宋体" w:cs="宋体"/>
          <w:sz w:val="24"/>
          <w:szCs w:val="21"/>
          <w:highlight w:val="none"/>
          <w:lang w:eastAsia="zh-CN"/>
        </w:rPr>
        <w:t xml:space="preserve">同志（身份证号：</w:t>
      </w:r>
      <w:r>
        <w:rPr>
          <w:rFonts w:hint="eastAsia" w:ascii="宋体" w:hAnsi="宋体" w:eastAsia="宋体" w:cs="宋体"/>
          <w:sz w:val="24"/>
          <w:szCs w:val="21"/>
          <w:highlight w:val="none"/>
          <w:u w:val="single"/>
          <w:lang w:eastAsia="zh-CN"/>
        </w:rPr>
        <w:t xml:space="preserve">          </w:t>
      </w:r>
      <w:r>
        <w:rPr>
          <w:rFonts w:hint="eastAsia" w:ascii="宋体" w:hAnsi="宋体" w:eastAsia="宋体" w:cs="宋体"/>
          <w:sz w:val="24"/>
          <w:szCs w:val="21"/>
          <w:highlight w:val="none"/>
          <w:lang w:eastAsia="zh-CN"/>
        </w:rPr>
        <w:t xml:space="preserve">）</w:t>
      </w:r>
      <w:r>
        <w:rPr>
          <w:rFonts w:hint="eastAsia" w:ascii="宋体" w:hAnsi="宋体" w:eastAsia="宋体" w:cs="宋体"/>
          <w:sz w:val="24"/>
          <w:szCs w:val="21"/>
          <w:highlight w:val="none"/>
        </w:rPr>
        <w:t xml:space="preserve">全面负责本工程的施工。</w:t>
      </w:r>
      <w:r/>
    </w:p>
    <w:p>
      <w:pPr>
        <w:ind w:firstLine="480"/>
        <w:spacing w:line="5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(六)贵单位所发出的</w:t>
      </w:r>
      <w:r>
        <w:rPr>
          <w:rFonts w:hint="eastAsia" w:ascii="宋体" w:hAnsi="宋体" w:eastAsia="宋体" w:cs="宋体"/>
          <w:sz w:val="24"/>
          <w:szCs w:val="21"/>
          <w:highlight w:val="none"/>
          <w:lang w:eastAsia="zh-CN"/>
        </w:rPr>
        <w:t xml:space="preserve">采购</w:t>
      </w:r>
      <w:r>
        <w:rPr>
          <w:rFonts w:hint="eastAsia" w:ascii="宋体" w:hAnsi="宋体" w:eastAsia="宋体" w:cs="宋体"/>
          <w:sz w:val="24"/>
          <w:szCs w:val="21"/>
          <w:highlight w:val="none"/>
        </w:rPr>
        <w:t xml:space="preserve">文件、成交通知书和本响应文件将构成约束我们双方的合同。</w:t>
      </w:r>
      <w:r/>
    </w:p>
    <w:p>
      <w:pPr>
        <w:ind w:firstLine="480"/>
        <w:spacing w:line="5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供应商：(盖章)</w:t>
      </w:r>
      <w:r/>
    </w:p>
    <w:p>
      <w:pPr>
        <w:ind w:firstLine="480"/>
        <w:spacing w:line="5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单位地址：</w:t>
      </w:r>
      <w:r/>
    </w:p>
    <w:p>
      <w:pPr>
        <w:ind w:firstLine="480"/>
        <w:spacing w:line="5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法定代表人或委托代理人(签字或盖章)：</w:t>
      </w:r>
      <w:r/>
    </w:p>
    <w:p>
      <w:pPr>
        <w:ind w:firstLine="480"/>
        <w:spacing w:line="5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电话：</w:t>
      </w:r>
      <w:r/>
    </w:p>
    <w:p>
      <w:pPr>
        <w:pStyle w:val="782"/>
        <w:ind w:firstLine="480"/>
        <w:spacing w:line="500" w:lineRule="exact"/>
        <w:rPr>
          <w:rFonts w:hint="eastAsia" w:eastAsia="宋体"/>
          <w:highlight w:val="none"/>
          <w:lang w:eastAsia="zh-CN"/>
        </w:rPr>
      </w:pPr>
      <w:r>
        <w:rPr>
          <w:rFonts w:hint="eastAsia" w:ascii="宋体" w:hAnsi="宋体" w:eastAsia="宋体" w:cs="宋体"/>
          <w:sz w:val="24"/>
          <w:szCs w:val="21"/>
          <w:highlight w:val="none"/>
          <w:lang w:eastAsia="zh-CN"/>
        </w:rPr>
        <w:t xml:space="preserve">传真：</w:t>
      </w:r>
      <w:r/>
    </w:p>
    <w:p>
      <w:pPr>
        <w:ind w:firstLine="480"/>
        <w:spacing w:line="5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日</w:t>
      </w:r>
      <w:r>
        <w:rPr>
          <w:rFonts w:hint="eastAsia" w:ascii="宋体" w:hAnsi="宋体" w:eastAsia="宋体" w:cs="宋体"/>
          <w:sz w:val="24"/>
          <w:szCs w:val="21"/>
          <w:highlight w:val="none"/>
          <w:lang w:eastAsia="zh-CN"/>
        </w:rPr>
        <w:t xml:space="preserve">  </w:t>
      </w:r>
      <w:r>
        <w:rPr>
          <w:rFonts w:hint="eastAsia" w:ascii="宋体" w:hAnsi="宋体" w:eastAsia="宋体" w:cs="宋体"/>
          <w:sz w:val="24"/>
          <w:szCs w:val="21"/>
          <w:highlight w:val="none"/>
        </w:rPr>
        <w:t xml:space="preserve">期：      年      月      日</w:t>
      </w:r>
      <w:r/>
    </w:p>
    <w:p>
      <w:pPr>
        <w:pStyle w:val="796"/>
        <w:ind w:left="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96"/>
        <w:ind w:left="0" w:firstLine="643"/>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clear="all"/>
      </w:r>
      <w:r/>
    </w:p>
    <w:p>
      <w:pPr>
        <w:pStyle w:val="796"/>
        <w:ind w:left="0"/>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二、磋商响应报价表</w:t>
      </w:r>
      <w:r/>
    </w:p>
    <w:p>
      <w:pPr>
        <w:pStyle w:val="796"/>
        <w:ind w:left="359" w:firstLine="3052"/>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tbl>
      <w:tblPr>
        <w:tblStyle w:val="7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jc w:val="center"/>
          <w:trHeight w:val="1319"/>
        </w:trPr>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pStyle w:val="796"/>
              <w:ind w:left="0" w:firstLine="120"/>
              <w:rPr>
                <w:rFonts w:hint="eastAsia" w:ascii="宋体" w:hAnsi="宋体" w:eastAsia="宋体" w:cs="宋体"/>
                <w:highlight w:val="none"/>
              </w:rPr>
            </w:pPr>
            <w:r>
              <w:rPr>
                <w:rFonts w:hint="eastAsia" w:ascii="宋体" w:hAnsi="宋体" w:eastAsia="宋体" w:cs="宋体"/>
                <w:highlight w:val="none"/>
              </w:rPr>
            </w:r>
            <w:r/>
          </w:p>
          <w:p>
            <w:pPr>
              <w:pStyle w:val="796"/>
              <w:ind w:left="0" w:firstLine="240"/>
              <w:rPr>
                <w:rFonts w:hint="eastAsia" w:ascii="宋体" w:hAnsi="宋体" w:eastAsia="宋体" w:cs="宋体"/>
                <w:sz w:val="21"/>
                <w:szCs w:val="20"/>
                <w:highlight w:val="none"/>
              </w:rPr>
            </w:pPr>
            <w:r>
              <w:rPr>
                <w:rFonts w:hint="eastAsia" w:ascii="宋体" w:hAnsi="宋体" w:eastAsia="宋体" w:cs="宋体"/>
                <w:highlight w:val="none"/>
              </w:rPr>
              <w:t xml:space="preserve">项   目</w:t>
            </w:r>
            <w:r/>
          </w:p>
          <w:p>
            <w:pPr>
              <w:pStyle w:val="796"/>
              <w:ind w:left="0" w:firstLine="105"/>
              <w:rPr>
                <w:rFonts w:hint="eastAsia" w:ascii="宋体" w:hAnsi="宋体" w:eastAsia="宋体" w:cs="宋体"/>
                <w:sz w:val="21"/>
                <w:szCs w:val="20"/>
                <w:highlight w:val="none"/>
              </w:rPr>
            </w:pPr>
            <w:r>
              <w:rPr>
                <w:rFonts w:hint="eastAsia" w:ascii="宋体" w:hAnsi="宋体" w:eastAsia="宋体" w:cs="宋体"/>
                <w:sz w:val="21"/>
                <w:szCs w:val="20"/>
                <w:highlight w:val="none"/>
              </w:rPr>
            </w:r>
            <w:r/>
          </w:p>
        </w:tc>
        <w:tc>
          <w:tcPr>
            <w:tcBorders>
              <w:top w:val="single" w:color="auto" w:sz="4" w:space="0"/>
              <w:left w:val="single" w:color="auto" w:sz="4" w:space="0"/>
              <w:bottom w:val="single" w:color="auto" w:sz="4" w:space="0"/>
              <w:right w:val="single" w:color="auto" w:sz="4" w:space="0"/>
            </w:tcBorders>
            <w:tcW w:w="7600" w:type="dxa"/>
            <w:vAlign w:val="center"/>
            <w:textDirection w:val="lrTb"/>
            <w:noWrap w:val="false"/>
          </w:tcPr>
          <w:p>
            <w:pPr>
              <w:pStyle w:val="796"/>
              <w:ind w:left="0" w:firstLine="120"/>
              <w:rPr>
                <w:rFonts w:hint="eastAsia" w:ascii="宋体" w:hAnsi="宋体" w:eastAsia="宋体" w:cs="宋体"/>
                <w:highlight w:val="none"/>
              </w:rPr>
            </w:pPr>
            <w:r>
              <w:rPr>
                <w:rFonts w:hint="eastAsia" w:ascii="宋体" w:hAnsi="宋体" w:cs="宋体"/>
                <w:highlight w:val="none"/>
                <w:lang w:val="en-US" w:eastAsia="zh-CN"/>
              </w:rPr>
              <w:t xml:space="preserve">标包</w:t>
            </w:r>
            <w:r>
              <w:rPr>
                <w:rFonts w:hint="eastAsia" w:ascii="宋体" w:hAnsi="宋体" w:eastAsia="宋体" w:cs="宋体"/>
                <w:highlight w:val="none"/>
              </w:rPr>
              <w:t xml:space="preserve">名称：</w:t>
            </w:r>
            <w:r/>
          </w:p>
          <w:p>
            <w:pPr>
              <w:pStyle w:val="796"/>
              <w:ind w:left="0" w:firstLine="120"/>
              <w:rPr>
                <w:rFonts w:hint="default" w:ascii="宋体" w:hAnsi="宋体" w:eastAsia="宋体" w:cs="宋体"/>
                <w:highlight w:val="none"/>
                <w:lang w:val="en-US" w:eastAsia="zh-CN"/>
              </w:rPr>
            </w:pPr>
            <w:r>
              <w:rPr>
                <w:rFonts w:hint="eastAsia" w:ascii="宋体" w:hAnsi="宋体" w:cs="宋体"/>
                <w:highlight w:val="none"/>
                <w:lang w:val="en-US" w:eastAsia="zh-CN"/>
              </w:rPr>
              <w:t xml:space="preserve">标包</w:t>
            </w:r>
            <w:r>
              <w:rPr>
                <w:rFonts w:hint="eastAsia" w:ascii="宋体" w:hAnsi="宋体" w:eastAsia="宋体" w:cs="宋体"/>
                <w:highlight w:val="none"/>
              </w:rPr>
              <w:t xml:space="preserve">编号：</w:t>
            </w:r>
            <w:r/>
          </w:p>
        </w:tc>
      </w:tr>
      <w:tr>
        <w:trPr>
          <w:cantSplit/>
          <w:jc w:val="center"/>
          <w:trHeight w:val="1974"/>
        </w:trPr>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pStyle w:val="796"/>
              <w:ind w:left="0" w:firstLine="480"/>
              <w:rPr>
                <w:rFonts w:hint="eastAsia" w:ascii="宋体" w:hAnsi="宋体" w:eastAsia="宋体" w:cs="宋体"/>
                <w:highlight w:val="none"/>
              </w:rPr>
            </w:pPr>
            <w:r>
              <w:rPr>
                <w:rFonts w:hint="eastAsia" w:ascii="宋体" w:hAnsi="宋体" w:eastAsia="宋体" w:cs="宋体"/>
                <w:highlight w:val="none"/>
              </w:rPr>
              <w:t xml:space="preserve">响应</w:t>
            </w:r>
            <w:r/>
          </w:p>
          <w:p>
            <w:pPr>
              <w:pStyle w:val="796"/>
              <w:ind w:left="0" w:firstLine="480"/>
              <w:rPr>
                <w:rFonts w:hint="eastAsia" w:ascii="宋体" w:hAnsi="宋体" w:eastAsia="宋体" w:cs="宋体"/>
                <w:highlight w:val="none"/>
              </w:rPr>
            </w:pPr>
            <w:r>
              <w:rPr>
                <w:rFonts w:hint="eastAsia" w:ascii="宋体" w:hAnsi="宋体" w:eastAsia="宋体" w:cs="宋体"/>
                <w:highlight w:val="none"/>
              </w:rPr>
              <w:t xml:space="preserve">报价</w:t>
            </w:r>
            <w:r/>
          </w:p>
        </w:tc>
        <w:tc>
          <w:tcPr>
            <w:tcBorders>
              <w:top w:val="single" w:color="auto" w:sz="4" w:space="0"/>
              <w:left w:val="single" w:color="auto" w:sz="4" w:space="0"/>
              <w:bottom w:val="single" w:color="auto" w:sz="4" w:space="0"/>
              <w:right w:val="single" w:color="auto" w:sz="4" w:space="0"/>
            </w:tcBorders>
            <w:tcW w:w="7600" w:type="dxa"/>
            <w:vAlign w:val="top"/>
            <w:textDirection w:val="lrTb"/>
            <w:noWrap w:val="false"/>
          </w:tcPr>
          <w:p>
            <w:pPr>
              <w:pStyle w:val="796"/>
              <w:ind w:left="359" w:firstLine="420"/>
              <w:rPr>
                <w:rFonts w:hint="eastAsia" w:ascii="宋体" w:hAnsi="宋体" w:eastAsia="宋体" w:cs="宋体"/>
                <w:sz w:val="21"/>
                <w:szCs w:val="20"/>
                <w:highlight w:val="none"/>
              </w:rPr>
            </w:pPr>
            <w:r>
              <w:rPr>
                <w:rFonts w:hint="eastAsia" w:ascii="宋体" w:hAnsi="宋体" w:eastAsia="宋体" w:cs="宋体"/>
                <w:sz w:val="21"/>
                <w:szCs w:val="20"/>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72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pStyle w:val="796"/>
              <w:ind w:left="359" w:firstLine="420"/>
              <w:rPr>
                <w:rFonts w:hint="eastAsia" w:ascii="宋体" w:hAnsi="宋体" w:eastAsia="宋体" w:cs="宋体"/>
                <w:sz w:val="21"/>
                <w:szCs w:val="20"/>
                <w:highlight w:val="none"/>
              </w:rPr>
            </w:pPr>
            <w:r>
              <w:rPr>
                <w:rFonts w:hint="eastAsia" w:ascii="宋体" w:hAnsi="宋体" w:eastAsia="宋体" w:cs="宋体"/>
                <w:sz w:val="21"/>
                <w:szCs w:val="20"/>
                <w:highlight w:val="none"/>
              </w:rPr>
            </w:r>
            <w:r/>
          </w:p>
        </w:tc>
      </w:tr>
      <w:tr>
        <w:trPr>
          <w:cantSplit/>
          <w:jc w:val="center"/>
          <w:trHeight w:val="1651"/>
        </w:trPr>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pStyle w:val="796"/>
              <w:ind w:left="0" w:firstLine="480"/>
              <w:rPr>
                <w:rFonts w:hint="eastAsia" w:ascii="宋体" w:hAnsi="宋体" w:eastAsia="宋体" w:cs="宋体"/>
                <w:sz w:val="21"/>
                <w:szCs w:val="20"/>
                <w:highlight w:val="none"/>
              </w:rPr>
            </w:pPr>
            <w:r>
              <w:rPr>
                <w:rFonts w:hint="eastAsia" w:ascii="宋体" w:hAnsi="宋体" w:eastAsia="宋体" w:cs="宋体"/>
                <w:highlight w:val="none"/>
              </w:rPr>
              <w:t xml:space="preserve">工期</w:t>
            </w:r>
            <w:r/>
          </w:p>
        </w:tc>
        <w:tc>
          <w:tcPr>
            <w:tcBorders>
              <w:top w:val="single" w:color="auto" w:sz="4" w:space="0"/>
              <w:left w:val="single" w:color="auto" w:sz="4" w:space="0"/>
              <w:bottom w:val="single" w:color="auto" w:sz="4" w:space="0"/>
              <w:right w:val="single" w:color="auto" w:sz="4" w:space="0"/>
            </w:tcBorders>
            <w:tcW w:w="7600" w:type="dxa"/>
            <w:vAlign w:val="center"/>
            <w:textDirection w:val="lrTb"/>
            <w:noWrap w:val="false"/>
          </w:tcPr>
          <w:p>
            <w:pPr>
              <w:pStyle w:val="796"/>
              <w:ind w:left="0"/>
              <w:rPr>
                <w:rFonts w:hint="eastAsia" w:ascii="宋体" w:hAnsi="宋体" w:eastAsia="宋体" w:cs="宋体"/>
                <w:sz w:val="21"/>
                <w:szCs w:val="20"/>
                <w:highlight w:val="none"/>
              </w:rPr>
            </w:pPr>
            <w:r>
              <w:rPr>
                <w:rFonts w:hint="eastAsia" w:ascii="宋体" w:hAnsi="宋体" w:eastAsia="宋体" w:cs="宋体"/>
                <w:szCs w:val="22"/>
                <w:highlight w:val="none"/>
              </w:rPr>
              <w:t xml:space="preserve">签订合同后</w:t>
            </w:r>
            <w:r>
              <w:rPr>
                <w:rFonts w:hint="eastAsia" w:ascii="宋体" w:hAnsi="宋体" w:eastAsia="宋体" w:cs="宋体"/>
                <w:szCs w:val="22"/>
                <w:highlight w:val="none"/>
                <w:u w:val="single"/>
              </w:rPr>
              <w:t xml:space="preserve">          </w:t>
            </w:r>
            <w:r>
              <w:rPr>
                <w:rFonts w:hint="eastAsia" w:ascii="宋体" w:hAnsi="宋体" w:eastAsia="宋体" w:cs="宋体"/>
                <w:szCs w:val="22"/>
                <w:highlight w:val="none"/>
              </w:rPr>
              <w:t xml:space="preserve">天内竣工</w:t>
            </w:r>
            <w:r/>
          </w:p>
        </w:tc>
      </w:tr>
      <w:tr>
        <w:trPr>
          <w:cantSplit/>
          <w:jc w:val="center"/>
          <w:trHeight w:val="1651"/>
        </w:trPr>
        <w:tc>
          <w:tcPr>
            <w:gridSpan w:val="2"/>
            <w:tcBorders>
              <w:top w:val="single" w:color="auto" w:sz="4" w:space="0"/>
              <w:left w:val="single" w:color="auto" w:sz="4" w:space="0"/>
              <w:bottom w:val="single" w:color="auto" w:sz="4" w:space="0"/>
              <w:right w:val="single" w:color="auto" w:sz="4" w:space="0"/>
            </w:tcBorders>
            <w:tcW w:w="9139" w:type="dxa"/>
            <w:vAlign w:val="center"/>
            <w:textDirection w:val="lrTb"/>
            <w:noWrap w:val="false"/>
          </w:tcPr>
          <w:p>
            <w:pPr>
              <w:pStyle w:val="796"/>
              <w:ind w:left="359" w:firstLine="480"/>
              <w:rPr>
                <w:rFonts w:hint="eastAsia" w:ascii="宋体" w:hAnsi="宋体" w:eastAsia="宋体" w:cs="宋体"/>
                <w:highlight w:val="none"/>
              </w:rPr>
            </w:pPr>
            <w:r>
              <w:rPr>
                <w:rFonts w:hint="eastAsia" w:ascii="宋体" w:hAnsi="宋体" w:eastAsia="宋体" w:cs="宋体"/>
                <w:highlight w:val="none"/>
              </w:rPr>
              <w:t xml:space="preserve">质量标准：</w:t>
            </w:r>
            <w:r/>
          </w:p>
          <w:p>
            <w:pPr>
              <w:pStyle w:val="796"/>
              <w:ind w:left="359" w:firstLine="480"/>
              <w:rPr>
                <w:rFonts w:hint="eastAsia" w:ascii="宋体" w:hAnsi="宋体" w:eastAsia="宋体" w:cs="宋体"/>
                <w:highlight w:val="none"/>
              </w:rPr>
            </w:pPr>
            <w:r>
              <w:rPr>
                <w:rFonts w:hint="eastAsia" w:ascii="宋体" w:hAnsi="宋体" w:eastAsia="宋体" w:cs="宋体"/>
                <w:highlight w:val="none"/>
              </w:rPr>
              <w:t xml:space="preserve">项目负责人：</w:t>
            </w:r>
            <w:r/>
          </w:p>
        </w:tc>
      </w:tr>
    </w:tbl>
    <w:p>
      <w:pPr>
        <w:pStyle w:val="796"/>
        <w:ind w:left="359" w:firstLine="420"/>
        <w:rPr>
          <w:rFonts w:hint="eastAsia" w:ascii="宋体" w:hAnsi="宋体" w:eastAsia="宋体" w:cs="宋体"/>
          <w:sz w:val="21"/>
          <w:szCs w:val="20"/>
          <w:highlight w:val="none"/>
        </w:rPr>
      </w:pPr>
      <w:r>
        <w:rPr>
          <w:rFonts w:hint="eastAsia" w:ascii="宋体" w:hAnsi="宋体" w:eastAsia="宋体" w:cs="宋体"/>
          <w:sz w:val="21"/>
          <w:szCs w:val="20"/>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磋商单位盖章：                       法定代表人(授权代表)签名：  </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注:①磋商报价应包括磋商文件所确定的采购范围的全部内容，但该</w:t>
      </w:r>
      <w:r>
        <w:rPr>
          <w:rFonts w:hint="eastAsia" w:ascii="宋体" w:hAnsi="宋体" w:eastAsia="宋体" w:cs="宋体"/>
          <w:b/>
          <w:sz w:val="24"/>
          <w:szCs w:val="24"/>
          <w:highlight w:val="none"/>
        </w:rPr>
        <w:t xml:space="preserve">表报价非本次磋商的最后报价</w:t>
      </w:r>
      <w:r>
        <w:rPr>
          <w:rFonts w:hint="eastAsia" w:ascii="宋体" w:hAnsi="宋体" w:eastAsia="宋体" w:cs="宋体"/>
          <w:sz w:val="24"/>
          <w:szCs w:val="24"/>
          <w:highlight w:val="none"/>
        </w:rPr>
        <w:t xml:space="preserve">。</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②此表格式不得自行改动。</w:t>
      </w:r>
      <w:r/>
    </w:p>
    <w:p>
      <w:pPr>
        <w:pStyle w:val="796"/>
        <w:ind w:left="359" w:firstLine="315"/>
        <w:rPr>
          <w:rFonts w:hint="eastAsia" w:ascii="宋体" w:hAnsi="宋体" w:eastAsia="宋体" w:cs="宋体"/>
          <w:sz w:val="21"/>
          <w:szCs w:val="20"/>
          <w:highlight w:val="none"/>
        </w:rPr>
      </w:pPr>
      <w:r>
        <w:rPr>
          <w:rFonts w:hint="eastAsia" w:ascii="宋体" w:hAnsi="宋体" w:eastAsia="宋体" w:cs="宋体"/>
          <w:sz w:val="21"/>
          <w:szCs w:val="20"/>
          <w:highlight w:val="none"/>
        </w:rPr>
      </w:r>
      <w:r/>
    </w:p>
    <w:p>
      <w:pPr>
        <w:jc w:val="center"/>
        <w:keepLines/>
        <w:keepNext/>
        <w:spacing w:before="120" w:after="120" w:line="560" w:lineRule="exact"/>
        <w:rPr>
          <w:rFonts w:hint="eastAsia" w:ascii="宋体" w:hAnsi="宋体" w:eastAsia="宋体" w:cs="宋体"/>
          <w:bCs/>
          <w:sz w:val="28"/>
          <w:szCs w:val="28"/>
          <w:highlight w:val="none"/>
          <w:lang w:eastAsia="zh-CN"/>
        </w:rPr>
        <w:sectPr>
          <w:footnotePr/>
          <w:endnotePr/>
          <w:type w:val="nextPage"/>
          <w:pgSz w:w="11906" w:h="16838" w:orient="portrait"/>
          <w:pgMar w:top="1440" w:right="1800" w:bottom="1440" w:left="1440" w:header="851" w:footer="992" w:gutter="0"/>
          <w:cols w:num="1" w:sep="0" w:space="720" w:equalWidth="1"/>
          <w:docGrid w:linePitch="360"/>
        </w:sectPr>
        <w:outlineLvl w:val="1"/>
      </w:pPr>
      <w:r>
        <w:rPr>
          <w:rFonts w:hint="eastAsia" w:ascii="宋体" w:hAnsi="宋体" w:eastAsia="宋体" w:cs="宋体"/>
          <w:bCs/>
          <w:sz w:val="28"/>
          <w:szCs w:val="28"/>
          <w:highlight w:val="none"/>
          <w:lang w:eastAsia="zh-CN"/>
        </w:rPr>
      </w:r>
      <w:r/>
    </w:p>
    <w:p>
      <w:pPr>
        <w:jc w:val="center"/>
        <w:keepLines/>
        <w:keepNext/>
        <w:spacing w:before="120" w:after="120" w:line="560" w:lineRule="exact"/>
        <w:rPr>
          <w:rFonts w:hint="eastAsia" w:ascii="宋体" w:hAnsi="宋体" w:eastAsia="宋体" w:cs="宋体"/>
          <w:b/>
          <w:sz w:val="28"/>
          <w:szCs w:val="28"/>
          <w:highlight w:val="none"/>
          <w:lang w:eastAsia="zh-CN"/>
        </w:rPr>
        <w:outlineLvl w:val="1"/>
      </w:pPr>
      <w:r>
        <w:rPr>
          <w:rFonts w:hint="eastAsia" w:ascii="宋体" w:hAnsi="宋体" w:eastAsia="宋体" w:cs="宋体"/>
          <w:b/>
          <w:sz w:val="28"/>
          <w:szCs w:val="28"/>
          <w:highlight w:val="none"/>
          <w:lang w:eastAsia="zh-CN"/>
        </w:rPr>
        <w:t xml:space="preserve">三、资格审查资料</w:t>
      </w:r>
      <w:r/>
    </w:p>
    <w:p>
      <w:pPr>
        <w:pStyle w:val="801"/>
        <w:ind w:firstLine="220"/>
        <w:jc w:val="center"/>
        <w:rPr>
          <w:sz w:val="22"/>
          <w:szCs w:val="22"/>
          <w:highlight w:val="none"/>
        </w:rPr>
      </w:pPr>
      <w:r>
        <w:rPr>
          <w:sz w:val="22"/>
          <w:szCs w:val="22"/>
          <w:highlight w:val="none"/>
        </w:rPr>
        <w:t xml:space="preserve">资格性检查资料明细表</w:t>
      </w:r>
      <w:r/>
    </w:p>
    <w:tbl>
      <w:tblPr>
        <w:tblStyle w:val="779"/>
        <w:tblW w:w="8946" w:type="dxa"/>
        <w:tblInd w:w="113" w:type="dxa"/>
        <w:tblLayout w:type="fixed"/>
        <w:tblCellMar>
          <w:left w:w="0" w:type="dxa"/>
          <w:top w:w="0" w:type="dxa"/>
          <w:right w:w="0" w:type="dxa"/>
          <w:bottom w:w="0" w:type="dxa"/>
        </w:tblCellMar>
        <w:tblLook w:val="04A0" w:firstRow="1" w:lastRow="0" w:firstColumn="1" w:lastColumn="0" w:noHBand="0" w:noVBand="1"/>
      </w:tblPr>
      <w:tblGrid>
        <w:gridCol w:w="677"/>
        <w:gridCol w:w="4316"/>
        <w:gridCol w:w="3220"/>
        <w:gridCol w:w="733"/>
      </w:tblGrid>
      <w:tr>
        <w:trPr>
          <w:trHeight w:val="638" w:hRule="exact"/>
        </w:trPr>
        <w:tc>
          <w:tcPr>
            <w:tcBorders>
              <w:top w:val="single" w:color="000000" w:sz="4" w:space="0"/>
              <w:left w:val="single" w:color="000000" w:sz="4" w:space="0"/>
              <w:bottom w:val="single" w:color="000000" w:sz="4" w:space="0"/>
              <w:right w:val="single" w:color="000000" w:sz="4" w:space="0"/>
            </w:tcBorders>
            <w:tcW w:w="677" w:type="dxa"/>
            <w:vAlign w:val="top"/>
            <w:textDirection w:val="lrTb"/>
            <w:noWrap w:val="false"/>
          </w:tcPr>
          <w:p>
            <w:pPr>
              <w:pStyle w:val="1118"/>
              <w:spacing w:before="13"/>
              <w:rPr>
                <w:rFonts w:ascii="宋体" w:hAnsi="宋体" w:eastAsia="宋体" w:cs="宋体"/>
                <w:sz w:val="21"/>
                <w:szCs w:val="21"/>
                <w:highlight w:val="none"/>
              </w:rPr>
            </w:pPr>
            <w:r>
              <w:rPr>
                <w:rFonts w:ascii="宋体" w:hAnsi="宋体" w:eastAsia="宋体" w:cs="宋体"/>
                <w:sz w:val="21"/>
                <w:szCs w:val="21"/>
                <w:highlight w:val="none"/>
              </w:rPr>
            </w:r>
            <w:r/>
          </w:p>
          <w:p>
            <w:pPr>
              <w:pStyle w:val="1118"/>
              <w:ind w:left="153"/>
              <w:rPr>
                <w:rFonts w:ascii="宋体" w:hAnsi="宋体" w:eastAsia="宋体" w:cs="宋体"/>
                <w:sz w:val="21"/>
                <w:szCs w:val="21"/>
                <w:highlight w:val="none"/>
              </w:rPr>
            </w:pPr>
            <w:r>
              <w:rPr>
                <w:rFonts w:ascii="宋体" w:hAnsi="宋体" w:eastAsia="宋体" w:cs="宋体"/>
                <w:sz w:val="21"/>
                <w:szCs w:val="21"/>
                <w:highlight w:val="none"/>
              </w:rPr>
              <w:t xml:space="preserve">序号 </w:t>
            </w:r>
            <w:r/>
          </w:p>
        </w:tc>
        <w:tc>
          <w:tcPr>
            <w:tcBorders>
              <w:top w:val="single" w:color="000000" w:sz="4" w:space="0"/>
              <w:left w:val="single" w:color="000000" w:sz="4" w:space="0"/>
              <w:bottom w:val="single" w:color="000000" w:sz="4" w:space="0"/>
              <w:right w:val="single" w:color="000000" w:sz="4" w:space="0"/>
            </w:tcBorders>
            <w:tcW w:w="4316" w:type="dxa"/>
            <w:vAlign w:val="top"/>
            <w:textDirection w:val="lrTb"/>
            <w:noWrap w:val="false"/>
          </w:tcPr>
          <w:p>
            <w:pPr>
              <w:pStyle w:val="1118"/>
              <w:spacing w:before="13"/>
              <w:rPr>
                <w:rFonts w:ascii="宋体" w:hAnsi="宋体" w:eastAsia="宋体" w:cs="宋体"/>
                <w:sz w:val="21"/>
                <w:szCs w:val="21"/>
                <w:highlight w:val="none"/>
              </w:rPr>
            </w:pPr>
            <w:r>
              <w:rPr>
                <w:rFonts w:ascii="宋体" w:hAnsi="宋体" w:eastAsia="宋体" w:cs="宋体"/>
                <w:sz w:val="21"/>
                <w:szCs w:val="21"/>
                <w:highlight w:val="none"/>
              </w:rPr>
            </w:r>
            <w:r/>
          </w:p>
          <w:p>
            <w:pPr>
              <w:pStyle w:val="1118"/>
              <w:ind w:left="85"/>
              <w:jc w:val="center"/>
              <w:rPr>
                <w:rFonts w:ascii="宋体" w:hAnsi="宋体" w:eastAsia="宋体" w:cs="宋体"/>
                <w:sz w:val="21"/>
                <w:szCs w:val="21"/>
                <w:highlight w:val="none"/>
              </w:rPr>
            </w:pPr>
            <w:r>
              <w:rPr>
                <w:rFonts w:ascii="宋体" w:hAnsi="宋体" w:eastAsia="宋体" w:cs="宋体"/>
                <w:sz w:val="21"/>
                <w:szCs w:val="21"/>
                <w:highlight w:val="none"/>
              </w:rPr>
              <w:t xml:space="preserve">资料名称 </w:t>
            </w:r>
            <w:r/>
          </w:p>
        </w:tc>
        <w:tc>
          <w:tcPr>
            <w:tcBorders>
              <w:top w:val="single" w:color="000000" w:sz="4" w:space="0"/>
              <w:left w:val="single" w:color="000000" w:sz="4" w:space="0"/>
              <w:bottom w:val="single" w:color="000000" w:sz="4" w:space="0"/>
              <w:right w:val="single" w:color="000000" w:sz="4" w:space="0"/>
            </w:tcBorders>
            <w:tcW w:w="3220" w:type="dxa"/>
            <w:vAlign w:val="top"/>
            <w:textDirection w:val="lrTb"/>
            <w:noWrap w:val="false"/>
          </w:tcPr>
          <w:p>
            <w:pPr>
              <w:pStyle w:val="1118"/>
              <w:spacing w:before="13"/>
              <w:rPr>
                <w:rFonts w:ascii="宋体" w:hAnsi="宋体" w:eastAsia="宋体" w:cs="宋体"/>
                <w:sz w:val="21"/>
                <w:szCs w:val="21"/>
                <w:highlight w:val="none"/>
              </w:rPr>
            </w:pPr>
            <w:r>
              <w:rPr>
                <w:rFonts w:ascii="宋体" w:hAnsi="宋体" w:eastAsia="宋体" w:cs="宋体"/>
                <w:sz w:val="21"/>
                <w:szCs w:val="21"/>
                <w:highlight w:val="none"/>
              </w:rPr>
            </w:r>
            <w:r/>
          </w:p>
          <w:p>
            <w:pPr>
              <w:pStyle w:val="1118"/>
              <w:ind w:left="921"/>
              <w:rPr>
                <w:rFonts w:ascii="宋体" w:hAnsi="宋体" w:eastAsia="宋体" w:cs="宋体"/>
                <w:sz w:val="21"/>
                <w:szCs w:val="21"/>
                <w:highlight w:val="none"/>
              </w:rPr>
            </w:pPr>
            <w:r>
              <w:rPr>
                <w:rFonts w:ascii="宋体" w:hAnsi="宋体" w:eastAsia="宋体" w:cs="宋体"/>
                <w:sz w:val="21"/>
                <w:szCs w:val="21"/>
                <w:highlight w:val="none"/>
              </w:rPr>
              <w:t xml:space="preserve">提供方式 </w:t>
            </w:r>
            <w:r/>
          </w:p>
        </w:tc>
        <w:tc>
          <w:tcPr>
            <w:tcBorders>
              <w:top w:val="single" w:color="000000" w:sz="4" w:space="0"/>
              <w:left w:val="single" w:color="000000" w:sz="4" w:space="0"/>
              <w:bottom w:val="single" w:color="000000" w:sz="4" w:space="0"/>
              <w:right w:val="single" w:color="000000" w:sz="4" w:space="0"/>
            </w:tcBorders>
            <w:tcW w:w="733" w:type="dxa"/>
            <w:vAlign w:val="top"/>
            <w:textDirection w:val="lrTb"/>
            <w:noWrap w:val="false"/>
          </w:tcPr>
          <w:p>
            <w:pPr>
              <w:pStyle w:val="1118"/>
              <w:spacing w:before="13"/>
              <w:rPr>
                <w:rFonts w:ascii="宋体" w:hAnsi="宋体" w:eastAsia="宋体" w:cs="宋体"/>
                <w:sz w:val="21"/>
                <w:szCs w:val="21"/>
                <w:highlight w:val="none"/>
              </w:rPr>
            </w:pPr>
            <w:r>
              <w:rPr>
                <w:rFonts w:ascii="宋体" w:hAnsi="宋体" w:eastAsia="宋体" w:cs="宋体"/>
                <w:sz w:val="21"/>
                <w:szCs w:val="21"/>
                <w:highlight w:val="none"/>
              </w:rPr>
            </w:r>
            <w:r/>
          </w:p>
          <w:p>
            <w:pPr>
              <w:pStyle w:val="1118"/>
              <w:ind w:left="88"/>
              <w:jc w:val="center"/>
              <w:rPr>
                <w:rFonts w:ascii="宋体" w:hAnsi="宋体" w:eastAsia="宋体" w:cs="宋体"/>
                <w:sz w:val="21"/>
                <w:szCs w:val="21"/>
                <w:highlight w:val="none"/>
              </w:rPr>
            </w:pPr>
            <w:r>
              <w:rPr>
                <w:rFonts w:ascii="宋体" w:hAnsi="宋体" w:eastAsia="宋体" w:cs="宋体"/>
                <w:sz w:val="21"/>
                <w:szCs w:val="21"/>
                <w:highlight w:val="none"/>
              </w:rPr>
              <w:t xml:space="preserve">备注 </w:t>
            </w:r>
            <w:r/>
          </w:p>
        </w:tc>
      </w:tr>
      <w:tr>
        <w:trPr>
          <w:trHeight w:val="486"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1118"/>
              <w:jc w:val="center"/>
              <w:rPr>
                <w:rFonts w:ascii="宋体" w:hAnsi="宋体" w:eastAsia="宋体" w:cs="宋体"/>
                <w:sz w:val="16"/>
                <w:szCs w:val="16"/>
                <w:highlight w:val="none"/>
              </w:rPr>
            </w:pPr>
            <w:r>
              <w:rPr>
                <w:rFonts w:ascii="宋体" w:hAnsi="宋体" w:eastAsia="宋体" w:cs="宋体"/>
                <w:sz w:val="16"/>
                <w:szCs w:val="16"/>
                <w:highlight w:val="none"/>
              </w:rPr>
            </w:r>
            <w:r/>
          </w:p>
          <w:p>
            <w:pPr>
              <w:pStyle w:val="1118"/>
              <w:jc w:val="center"/>
              <w:rPr>
                <w:rFonts w:ascii="宋体" w:hAnsi="宋体" w:eastAsia="宋体" w:cs="宋体"/>
                <w:sz w:val="21"/>
                <w:szCs w:val="21"/>
                <w:highlight w:val="none"/>
              </w:rPr>
            </w:pPr>
            <w:r>
              <w:rPr>
                <w:rFonts w:ascii="宋体"/>
                <w:sz w:val="21"/>
                <w:szCs w:val="28"/>
                <w:highlight w:val="none"/>
              </w:rPr>
              <w:t xml:space="preserve">1</w:t>
            </w:r>
            <w:r/>
          </w:p>
        </w:tc>
        <w:tc>
          <w:tcPr>
            <w:tcBorders>
              <w:top w:val="single" w:color="000000" w:sz="4" w:space="0"/>
              <w:left w:val="single" w:color="000000" w:sz="4" w:space="0"/>
              <w:bottom w:val="single" w:color="000000" w:sz="4" w:space="0"/>
              <w:right w:val="single" w:color="000000" w:sz="4" w:space="0"/>
            </w:tcBorders>
            <w:tcW w:w="4316" w:type="dxa"/>
            <w:vAlign w:val="center"/>
            <w:textDirection w:val="lrTb"/>
            <w:noWrap w:val="false"/>
          </w:tcPr>
          <w:p>
            <w:pPr>
              <w:pStyle w:val="1118"/>
              <w:rPr>
                <w:rFonts w:ascii="宋体" w:hAnsi="宋体" w:eastAsia="宋体" w:cs="宋体"/>
                <w:sz w:val="21"/>
                <w:szCs w:val="21"/>
                <w:highlight w:val="none"/>
              </w:rPr>
            </w:pPr>
            <w:r>
              <w:rPr>
                <w:rFonts w:hint="eastAsia" w:ascii="宋体" w:hAnsi="宋体" w:eastAsia="宋体" w:cs="宋体"/>
                <w:sz w:val="21"/>
                <w:szCs w:val="21"/>
                <w:highlight w:val="none"/>
                <w:lang w:eastAsia="zh-CN"/>
              </w:rPr>
              <w:t xml:space="preserve">供应商有效的</w:t>
            </w:r>
            <w:r>
              <w:rPr>
                <w:rFonts w:ascii="宋体" w:hAnsi="宋体" w:eastAsia="宋体" w:cs="宋体"/>
                <w:sz w:val="21"/>
                <w:szCs w:val="21"/>
                <w:highlight w:val="none"/>
              </w:rPr>
              <w:t xml:space="preserve">《营业执照》 </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pStyle w:val="1118"/>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原件扫描件上传至电子响应文件中 </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118"/>
              <w:spacing w:before="7"/>
              <w:rPr>
                <w:rFonts w:ascii="宋体" w:hAnsi="宋体" w:eastAsia="宋体" w:cs="宋体"/>
                <w:sz w:val="16"/>
                <w:szCs w:val="16"/>
                <w:highlight w:val="none"/>
              </w:rPr>
            </w:pPr>
            <w:r>
              <w:rPr>
                <w:rFonts w:ascii="宋体" w:hAnsi="宋体" w:eastAsia="宋体" w:cs="宋体"/>
                <w:sz w:val="16"/>
                <w:szCs w:val="16"/>
                <w:highlight w:val="none"/>
              </w:rPr>
            </w:r>
            <w:r/>
          </w:p>
          <w:p>
            <w:pPr>
              <w:pStyle w:val="1118"/>
              <w:ind w:left="-3"/>
              <w:rPr>
                <w:rFonts w:ascii="宋体" w:hAnsi="宋体" w:eastAsia="宋体" w:cs="宋体"/>
                <w:sz w:val="21"/>
                <w:szCs w:val="21"/>
                <w:highlight w:val="none"/>
              </w:rPr>
            </w:pPr>
            <w:r>
              <w:rPr>
                <w:rFonts w:ascii="宋体"/>
                <w:sz w:val="21"/>
                <w:szCs w:val="28"/>
                <w:highlight w:val="none"/>
              </w:rPr>
              <w:t xml:space="preserve"> </w:t>
            </w:r>
            <w:r/>
          </w:p>
        </w:tc>
      </w:tr>
      <w:tr>
        <w:trPr>
          <w:trHeight w:val="444" w:hRule="exact"/>
        </w:trPr>
        <w:tc>
          <w:tcPr>
            <w:tcBorders>
              <w:top w:val="single" w:color="000000" w:sz="4" w:space="0"/>
              <w:left w:val="single" w:color="000000" w:sz="4" w:space="0"/>
              <w:right w:val="single" w:color="000000" w:sz="4" w:space="0"/>
            </w:tcBorders>
            <w:tcW w:w="677" w:type="dxa"/>
            <w:vAlign w:val="center"/>
            <w:vMerge w:val="restart"/>
            <w:textDirection w:val="lrTb"/>
            <w:noWrap w:val="false"/>
          </w:tcPr>
          <w:p>
            <w:pPr>
              <w:pStyle w:val="1118"/>
              <w:jc w:val="center"/>
              <w:rPr>
                <w:rFonts w:ascii="宋体" w:hAnsi="宋体" w:eastAsia="宋体" w:cs="宋体"/>
                <w:sz w:val="21"/>
                <w:szCs w:val="21"/>
                <w:highlight w:val="none"/>
              </w:rPr>
            </w:pPr>
            <w:r>
              <w:rPr>
                <w:rFonts w:hint="eastAsia" w:ascii="宋体" w:eastAsia="宋体"/>
                <w:sz w:val="21"/>
                <w:szCs w:val="28"/>
                <w:highlight w:val="none"/>
                <w:lang w:eastAsia="zh-CN"/>
              </w:rPr>
              <w:t xml:space="preserve">2</w:t>
            </w:r>
            <w:r/>
          </w:p>
        </w:tc>
        <w:tc>
          <w:tcPr>
            <w:tcBorders>
              <w:top w:val="single" w:color="000000" w:sz="4" w:space="0"/>
              <w:left w:val="single" w:color="000000" w:sz="4" w:space="0"/>
              <w:bottom w:val="single" w:color="000000" w:sz="4" w:space="0"/>
              <w:right w:val="single" w:color="000000" w:sz="4" w:space="0"/>
            </w:tcBorders>
            <w:tcW w:w="4316" w:type="dxa"/>
            <w:vAlign w:val="center"/>
            <w:textDirection w:val="lrTb"/>
            <w:noWrap w:val="false"/>
          </w:tcPr>
          <w:p>
            <w:pPr>
              <w:pStyle w:val="1118"/>
              <w:rPr>
                <w:rFonts w:ascii="宋体" w:hAnsi="宋体" w:eastAsia="宋体" w:cs="宋体"/>
                <w:sz w:val="21"/>
                <w:szCs w:val="21"/>
                <w:highlight w:val="none"/>
              </w:rPr>
            </w:pPr>
            <w:r>
              <w:rPr>
                <w:rFonts w:hint="eastAsia" w:ascii="宋体" w:hAnsi="宋体" w:eastAsia="宋体" w:cs="宋体"/>
                <w:sz w:val="21"/>
                <w:szCs w:val="21"/>
                <w:highlight w:val="none"/>
                <w:lang w:eastAsia="zh-CN"/>
              </w:rPr>
              <w:t xml:space="preserve">供应商法定代表人身份证</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pStyle w:val="1118"/>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原件扫描件上传至电子响应文件中 </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118"/>
              <w:ind w:left="199"/>
              <w:rPr>
                <w:rFonts w:ascii="宋体" w:hAnsi="宋体" w:eastAsia="宋体" w:cs="宋体"/>
                <w:sz w:val="21"/>
                <w:szCs w:val="21"/>
                <w:highlight w:val="none"/>
              </w:rPr>
            </w:pPr>
            <w:r>
              <w:rPr>
                <w:rFonts w:ascii="宋体" w:hAnsi="宋体" w:eastAsia="宋体" w:cs="宋体"/>
                <w:sz w:val="21"/>
                <w:szCs w:val="21"/>
                <w:highlight w:val="none"/>
              </w:rPr>
            </w:r>
            <w:r/>
          </w:p>
        </w:tc>
      </w:tr>
      <w:tr>
        <w:trPr>
          <w:trHeight w:val="527" w:hRule="exact"/>
        </w:trPr>
        <w:tc>
          <w:tcPr>
            <w:tcBorders>
              <w:left w:val="single" w:color="000000" w:sz="4" w:space="0"/>
              <w:right w:val="single" w:color="000000" w:sz="4" w:space="0"/>
            </w:tcBorders>
            <w:tcW w:w="677" w:type="dxa"/>
            <w:vAlign w:val="center"/>
            <w:vMerge w:val="continue"/>
            <w:textDirection w:val="lrTb"/>
            <w:noWrap w:val="false"/>
          </w:tcPr>
          <w:p>
            <w:pPr>
              <w:jc w:val="center"/>
              <w:rPr>
                <w:sz w:val="28"/>
                <w:szCs w:val="28"/>
                <w:highlight w:val="none"/>
              </w:rPr>
            </w:pPr>
            <w:r>
              <w:rPr>
                <w:sz w:val="28"/>
                <w:szCs w:val="28"/>
                <w:highlight w:val="none"/>
              </w:rPr>
            </w:r>
            <w:r/>
          </w:p>
        </w:tc>
        <w:tc>
          <w:tcPr>
            <w:tcBorders>
              <w:top w:val="single" w:color="000000" w:sz="4" w:space="0"/>
              <w:left w:val="single" w:color="000000" w:sz="4" w:space="0"/>
              <w:bottom w:val="single" w:color="000000" w:sz="4" w:space="0"/>
              <w:right w:val="single" w:color="000000" w:sz="4" w:space="0"/>
            </w:tcBorders>
            <w:tcW w:w="4316" w:type="dxa"/>
            <w:vAlign w:val="center"/>
            <w:textDirection w:val="lrTb"/>
            <w:noWrap w:val="false"/>
          </w:tcPr>
          <w:p>
            <w:pPr>
              <w:pStyle w:val="1118"/>
              <w:rPr>
                <w:rFonts w:ascii="宋体" w:hAnsi="宋体" w:eastAsia="宋体" w:cs="宋体"/>
                <w:sz w:val="21"/>
                <w:szCs w:val="21"/>
                <w:highlight w:val="none"/>
              </w:rPr>
            </w:pPr>
            <w:r>
              <w:rPr>
                <w:rFonts w:ascii="宋体" w:hAnsi="宋体" w:eastAsia="宋体" w:cs="宋体"/>
                <w:sz w:val="21"/>
                <w:szCs w:val="21"/>
                <w:highlight w:val="none"/>
              </w:rPr>
              <w:t xml:space="preserve">授权委托书</w:t>
            </w:r>
            <w:r>
              <w:rPr>
                <w:rFonts w:hint="eastAsia" w:ascii="宋体" w:hAnsi="宋体" w:eastAsia="宋体" w:cs="宋体"/>
                <w:sz w:val="21"/>
                <w:szCs w:val="21"/>
                <w:highlight w:val="none"/>
                <w:lang w:eastAsia="zh-CN"/>
              </w:rPr>
              <w:t xml:space="preserve">及</w:t>
            </w:r>
            <w:r>
              <w:rPr>
                <w:rFonts w:ascii="宋体" w:hAnsi="宋体" w:eastAsia="宋体" w:cs="宋体"/>
                <w:sz w:val="21"/>
                <w:szCs w:val="21"/>
                <w:highlight w:val="none"/>
              </w:rPr>
              <w:t xml:space="preserve">授权代表人身份证 </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pStyle w:val="1118"/>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原件</w:t>
            </w:r>
            <w:r>
              <w:rPr>
                <w:rFonts w:ascii="宋体" w:hAnsi="宋体" w:eastAsia="宋体" w:cs="宋体"/>
                <w:sz w:val="21"/>
                <w:szCs w:val="21"/>
                <w:highlight w:val="none"/>
              </w:rPr>
              <w:t xml:space="preserve">扫描件上传至</w:t>
            </w:r>
            <w:r>
              <w:rPr>
                <w:rFonts w:hint="eastAsia" w:ascii="宋体" w:hAnsi="宋体" w:eastAsia="宋体" w:cs="宋体"/>
                <w:sz w:val="21"/>
                <w:szCs w:val="21"/>
                <w:highlight w:val="none"/>
                <w:lang w:eastAsia="zh-CN"/>
              </w:rPr>
              <w:t xml:space="preserve">电子响应文件中 </w:t>
            </w:r>
            <w:r/>
          </w:p>
        </w:tc>
        <w:tc>
          <w:tcPr>
            <w:tcBorders>
              <w:top w:val="single" w:color="000000" w:sz="4" w:space="0"/>
              <w:left w:val="single" w:color="000000" w:sz="4" w:space="0"/>
              <w:right w:val="single" w:color="000000" w:sz="4" w:space="0"/>
            </w:tcBorders>
            <w:tcW w:w="733" w:type="dxa"/>
            <w:vAlign w:val="center"/>
            <w:textDirection w:val="lrTb"/>
            <w:noWrap w:val="false"/>
          </w:tcPr>
          <w:p>
            <w:pPr>
              <w:pStyle w:val="1118"/>
              <w:ind w:left="19"/>
              <w:rPr>
                <w:rFonts w:ascii="宋体" w:hAnsi="宋体" w:eastAsia="宋体" w:cs="宋体"/>
                <w:sz w:val="21"/>
                <w:szCs w:val="21"/>
                <w:highlight w:val="none"/>
              </w:rPr>
            </w:pPr>
            <w:r>
              <w:rPr>
                <w:rFonts w:ascii="宋体" w:hAnsi="宋体" w:eastAsia="宋体" w:cs="宋体"/>
                <w:sz w:val="21"/>
                <w:szCs w:val="21"/>
                <w:highlight w:val="none"/>
              </w:rPr>
            </w:r>
            <w:r/>
          </w:p>
        </w:tc>
      </w:tr>
      <w:tr>
        <w:trPr>
          <w:trHeight w:val="1454"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1118"/>
              <w:jc w:val="center"/>
              <w:rPr>
                <w:rFonts w:hint="eastAsia" w:ascii="宋体" w:eastAsia="宋体"/>
                <w:sz w:val="21"/>
                <w:szCs w:val="28"/>
                <w:highlight w:val="none"/>
                <w:lang w:eastAsia="zh-CN"/>
              </w:rPr>
            </w:pPr>
            <w:r>
              <w:rPr>
                <w:rFonts w:hint="eastAsia" w:ascii="宋体" w:eastAsia="宋体"/>
                <w:sz w:val="21"/>
                <w:szCs w:val="28"/>
                <w:highlight w:val="none"/>
                <w:lang w:eastAsia="zh-CN"/>
              </w:rPr>
              <w:t xml:space="preserve">3</w:t>
            </w:r>
            <w:r/>
          </w:p>
        </w:tc>
        <w:tc>
          <w:tcPr>
            <w:tcBorders>
              <w:top w:val="single" w:color="000000" w:sz="4" w:space="0"/>
              <w:left w:val="single" w:color="000000" w:sz="4" w:space="0"/>
              <w:bottom w:val="single" w:color="000000" w:sz="4" w:space="0"/>
              <w:right w:val="single" w:color="000000" w:sz="4" w:space="0"/>
            </w:tcBorders>
            <w:tcW w:w="4316" w:type="dxa"/>
            <w:vAlign w:val="center"/>
            <w:textDirection w:val="lrTb"/>
            <w:noWrap w:val="false"/>
          </w:tcPr>
          <w:p>
            <w:pPr>
              <w:pStyle w:val="1118"/>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具有良好的商业信誉和健全的财务会计制度（按连财购【2023】4号文件要求，符合要求的提交《财务状况报告及税收、社会保障资金缴纳情况承诺函》，并上传至电子响应文件中，格式详见采购文件)</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pStyle w:val="1118"/>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原件</w:t>
            </w:r>
            <w:r>
              <w:rPr>
                <w:rFonts w:ascii="宋体" w:hAnsi="宋体" w:eastAsia="宋体" w:cs="宋体"/>
                <w:sz w:val="21"/>
                <w:szCs w:val="21"/>
                <w:highlight w:val="none"/>
              </w:rPr>
              <w:t xml:space="preserve">扫描件上传至</w:t>
            </w:r>
            <w:r>
              <w:rPr>
                <w:rFonts w:hint="eastAsia" w:ascii="宋体" w:hAnsi="宋体" w:eastAsia="宋体" w:cs="宋体"/>
                <w:sz w:val="21"/>
                <w:szCs w:val="21"/>
                <w:highlight w:val="none"/>
                <w:lang w:eastAsia="zh-CN"/>
              </w:rPr>
              <w:t xml:space="preserve">电子响应文件中 </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118"/>
              <w:ind w:left="88"/>
              <w:jc w:val="center"/>
              <w:rPr>
                <w:rFonts w:ascii="宋体"/>
                <w:sz w:val="21"/>
                <w:szCs w:val="28"/>
                <w:highlight w:val="none"/>
              </w:rPr>
            </w:pPr>
            <w:r>
              <w:rPr>
                <w:rFonts w:ascii="宋体"/>
                <w:sz w:val="21"/>
                <w:szCs w:val="28"/>
                <w:highlight w:val="none"/>
              </w:rPr>
            </w:r>
            <w:r/>
          </w:p>
        </w:tc>
      </w:tr>
      <w:tr>
        <w:trPr>
          <w:trHeight w:val="1520"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1118"/>
              <w:jc w:val="center"/>
              <w:rPr>
                <w:rFonts w:ascii="宋体" w:hAnsi="宋体" w:eastAsia="宋体" w:cs="宋体"/>
                <w:sz w:val="28"/>
                <w:szCs w:val="28"/>
                <w:highlight w:val="none"/>
              </w:rPr>
            </w:pPr>
            <w:r>
              <w:rPr>
                <w:rFonts w:ascii="宋体" w:hAnsi="宋体" w:eastAsia="宋体" w:cs="宋体"/>
                <w:sz w:val="28"/>
                <w:szCs w:val="28"/>
                <w:highlight w:val="none"/>
              </w:rPr>
            </w:r>
            <w:r/>
          </w:p>
          <w:p>
            <w:pPr>
              <w:pStyle w:val="1118"/>
              <w:jc w:val="center"/>
              <w:rPr>
                <w:rFonts w:ascii="宋体" w:hAnsi="宋体" w:eastAsia="宋体" w:cs="宋体"/>
                <w:sz w:val="21"/>
                <w:szCs w:val="21"/>
                <w:highlight w:val="none"/>
              </w:rPr>
            </w:pPr>
            <w:r>
              <w:rPr>
                <w:rFonts w:hint="eastAsia" w:ascii="宋体" w:eastAsia="宋体"/>
                <w:sz w:val="21"/>
                <w:szCs w:val="28"/>
                <w:highlight w:val="none"/>
                <w:lang w:eastAsia="zh-CN"/>
              </w:rPr>
              <w:t xml:space="preserve">4</w:t>
            </w:r>
            <w:r/>
          </w:p>
        </w:tc>
        <w:tc>
          <w:tcPr>
            <w:tcBorders>
              <w:top w:val="single" w:color="000000" w:sz="4" w:space="0"/>
              <w:left w:val="single" w:color="000000" w:sz="4" w:space="0"/>
              <w:bottom w:val="single" w:color="000000" w:sz="4" w:space="0"/>
              <w:right w:val="single" w:color="000000" w:sz="4" w:space="0"/>
            </w:tcBorders>
            <w:tcW w:w="4316" w:type="dxa"/>
            <w:vAlign w:val="center"/>
            <w:textDirection w:val="lrTb"/>
            <w:noWrap w:val="false"/>
          </w:tcPr>
          <w:p>
            <w:pPr>
              <w:pStyle w:val="1118"/>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依法缴纳税收和社会保障资金的相关证明材料（按连财购【2023】4号文件要求，符合要求的提交《财务状况报告及税收、社会保障资金缴纳情况承诺函》，并上传至电子响应文件中，格式详见采购文件)</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pStyle w:val="1118"/>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原件</w:t>
            </w:r>
            <w:r>
              <w:rPr>
                <w:rFonts w:ascii="宋体" w:hAnsi="宋体" w:eastAsia="宋体" w:cs="宋体"/>
                <w:sz w:val="21"/>
                <w:szCs w:val="21"/>
                <w:highlight w:val="none"/>
              </w:rPr>
              <w:t xml:space="preserve">扫描件上传至</w:t>
            </w:r>
            <w:r>
              <w:rPr>
                <w:rFonts w:hint="eastAsia" w:ascii="宋体" w:hAnsi="宋体" w:eastAsia="宋体" w:cs="宋体"/>
                <w:sz w:val="21"/>
                <w:szCs w:val="21"/>
                <w:highlight w:val="none"/>
                <w:lang w:eastAsia="zh-CN"/>
              </w:rPr>
              <w:t xml:space="preserve">电子响应文件中 </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118"/>
              <w:spacing w:before="2"/>
              <w:rPr>
                <w:rFonts w:ascii="宋体" w:hAnsi="宋体" w:eastAsia="宋体" w:cs="宋体"/>
                <w:sz w:val="28"/>
                <w:szCs w:val="28"/>
                <w:highlight w:val="none"/>
              </w:rPr>
            </w:pPr>
            <w:r>
              <w:rPr>
                <w:rFonts w:ascii="宋体" w:hAnsi="宋体" w:eastAsia="宋体" w:cs="宋体"/>
                <w:sz w:val="28"/>
                <w:szCs w:val="28"/>
                <w:highlight w:val="none"/>
              </w:rPr>
            </w:r>
            <w:r/>
          </w:p>
          <w:p>
            <w:pPr>
              <w:pStyle w:val="1118"/>
              <w:ind w:left="88"/>
              <w:jc w:val="center"/>
              <w:rPr>
                <w:rFonts w:ascii="宋体" w:hAnsi="宋体" w:eastAsia="宋体" w:cs="宋体"/>
                <w:sz w:val="21"/>
                <w:szCs w:val="21"/>
                <w:highlight w:val="none"/>
              </w:rPr>
            </w:pPr>
            <w:r>
              <w:rPr>
                <w:rFonts w:ascii="宋体"/>
                <w:sz w:val="21"/>
                <w:szCs w:val="28"/>
                <w:highlight w:val="none"/>
              </w:rPr>
              <w:t xml:space="preserve"> </w:t>
            </w:r>
            <w:r/>
          </w:p>
        </w:tc>
      </w:tr>
      <w:tr>
        <w:trPr>
          <w:trHeight w:val="553"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1118"/>
              <w:jc w:val="center"/>
              <w:rPr>
                <w:rFonts w:ascii="宋体" w:hAnsi="宋体" w:eastAsia="宋体" w:cs="宋体"/>
                <w:sz w:val="21"/>
                <w:szCs w:val="21"/>
                <w:highlight w:val="none"/>
              </w:rPr>
            </w:pPr>
            <w:r>
              <w:rPr>
                <w:rFonts w:hint="eastAsia" w:ascii="宋体" w:eastAsia="宋体"/>
                <w:sz w:val="21"/>
                <w:szCs w:val="28"/>
                <w:highlight w:val="none"/>
                <w:lang w:eastAsia="zh-CN"/>
              </w:rPr>
              <w:t xml:space="preserve">5</w:t>
            </w:r>
            <w:r/>
          </w:p>
        </w:tc>
        <w:tc>
          <w:tcPr>
            <w:tcBorders>
              <w:top w:val="single" w:color="000000" w:sz="4" w:space="0"/>
              <w:left w:val="single" w:color="000000" w:sz="4" w:space="0"/>
              <w:bottom w:val="single" w:color="000000" w:sz="4" w:space="0"/>
              <w:right w:val="single" w:color="000000" w:sz="4" w:space="0"/>
            </w:tcBorders>
            <w:tcW w:w="4316" w:type="dxa"/>
            <w:vAlign w:val="top"/>
            <w:textDirection w:val="lrTb"/>
            <w:noWrap w:val="false"/>
          </w:tcPr>
          <w:p>
            <w:pPr>
              <w:pStyle w:val="1118"/>
              <w:rPr>
                <w:rFonts w:hint="eastAsia" w:ascii="宋体" w:hAnsi="宋体" w:eastAsia="宋体" w:cs="宋体"/>
                <w:sz w:val="21"/>
                <w:szCs w:val="21"/>
                <w:highlight w:val="none"/>
                <w:lang w:eastAsia="zh-CN"/>
              </w:rPr>
            </w:pPr>
            <w:r>
              <w:rPr>
                <w:rFonts w:ascii="宋体" w:hAnsi="宋体" w:eastAsia="宋体" w:cs="宋体"/>
                <w:sz w:val="21"/>
                <w:szCs w:val="21"/>
                <w:highlight w:val="none"/>
              </w:rPr>
              <w:t xml:space="preserve">具备履行合同所必需的设备和专业技术能力的声明</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pStyle w:val="1118"/>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声明</w:t>
            </w:r>
            <w:r>
              <w:rPr>
                <w:rFonts w:hint="eastAsia" w:ascii="宋体" w:hAnsi="宋体" w:eastAsia="宋体" w:cs="宋体"/>
                <w:sz w:val="21"/>
                <w:szCs w:val="21"/>
                <w:highlight w:val="none"/>
                <w:lang w:eastAsia="zh-CN"/>
              </w:rPr>
              <w:t xml:space="preserve">原件</w:t>
            </w:r>
            <w:r>
              <w:rPr>
                <w:rFonts w:ascii="宋体" w:hAnsi="宋体" w:eastAsia="宋体" w:cs="宋体"/>
                <w:sz w:val="21"/>
                <w:szCs w:val="21"/>
                <w:highlight w:val="none"/>
              </w:rPr>
              <w:t xml:space="preserve">扫描件上传至</w:t>
            </w:r>
            <w:r>
              <w:rPr>
                <w:rFonts w:hint="eastAsia" w:ascii="宋体" w:hAnsi="宋体" w:eastAsia="宋体" w:cs="宋体"/>
                <w:sz w:val="21"/>
                <w:szCs w:val="21"/>
                <w:highlight w:val="none"/>
                <w:lang w:eastAsia="zh-CN"/>
              </w:rPr>
              <w:t xml:space="preserve">电子响应文件中 </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118"/>
              <w:spacing w:before="2"/>
              <w:rPr>
                <w:rFonts w:ascii="宋体" w:hAnsi="宋体" w:eastAsia="宋体" w:cs="宋体"/>
                <w:sz w:val="28"/>
                <w:szCs w:val="28"/>
                <w:highlight w:val="none"/>
              </w:rPr>
            </w:pPr>
            <w:r>
              <w:rPr>
                <w:rFonts w:ascii="宋体" w:hAnsi="宋体" w:eastAsia="宋体" w:cs="宋体"/>
                <w:sz w:val="28"/>
                <w:szCs w:val="28"/>
                <w:highlight w:val="none"/>
              </w:rPr>
            </w:r>
            <w:r/>
          </w:p>
          <w:p>
            <w:pPr>
              <w:pStyle w:val="1118"/>
              <w:ind w:left="88"/>
              <w:jc w:val="center"/>
              <w:rPr>
                <w:rFonts w:ascii="宋体" w:hAnsi="宋体" w:eastAsia="宋体" w:cs="宋体"/>
                <w:sz w:val="21"/>
                <w:szCs w:val="21"/>
                <w:highlight w:val="none"/>
              </w:rPr>
            </w:pPr>
            <w:r>
              <w:rPr>
                <w:rFonts w:ascii="宋体"/>
                <w:sz w:val="21"/>
                <w:szCs w:val="28"/>
                <w:highlight w:val="none"/>
              </w:rPr>
              <w:t xml:space="preserve"> </w:t>
            </w:r>
            <w:r/>
          </w:p>
        </w:tc>
      </w:tr>
      <w:tr>
        <w:trPr>
          <w:trHeight w:val="723"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1118"/>
              <w:jc w:val="center"/>
              <w:rPr>
                <w:rFonts w:ascii="宋体" w:hAnsi="宋体" w:eastAsia="宋体" w:cs="宋体"/>
                <w:sz w:val="21"/>
                <w:szCs w:val="21"/>
                <w:highlight w:val="none"/>
              </w:rPr>
            </w:pPr>
            <w:r>
              <w:rPr>
                <w:rFonts w:hint="eastAsia" w:ascii="宋体" w:eastAsia="宋体"/>
                <w:sz w:val="21"/>
                <w:szCs w:val="28"/>
                <w:highlight w:val="none"/>
                <w:lang w:eastAsia="zh-CN"/>
              </w:rPr>
              <w:t xml:space="preserve">6</w:t>
            </w:r>
            <w:r/>
          </w:p>
        </w:tc>
        <w:tc>
          <w:tcPr>
            <w:tcBorders>
              <w:top w:val="single" w:color="000000" w:sz="4" w:space="0"/>
              <w:left w:val="single" w:color="000000" w:sz="4" w:space="0"/>
              <w:bottom w:val="single" w:color="000000" w:sz="4" w:space="0"/>
              <w:right w:val="single" w:color="000000" w:sz="4" w:space="0"/>
            </w:tcBorders>
            <w:tcW w:w="4316" w:type="dxa"/>
            <w:vAlign w:val="center"/>
            <w:textDirection w:val="lrTb"/>
            <w:noWrap w:val="false"/>
          </w:tcPr>
          <w:p>
            <w:pPr>
              <w:pStyle w:val="1118"/>
              <w:rPr>
                <w:rFonts w:hint="eastAsia" w:ascii="宋体" w:hAnsi="宋体" w:eastAsia="宋体" w:cs="宋体"/>
                <w:sz w:val="21"/>
                <w:szCs w:val="21"/>
                <w:highlight w:val="none"/>
                <w:lang w:eastAsia="zh-CN"/>
              </w:rPr>
            </w:pPr>
            <w:r>
              <w:rPr>
                <w:rFonts w:ascii="宋体" w:hAnsi="宋体" w:eastAsia="宋体" w:cs="宋体"/>
                <w:sz w:val="21"/>
                <w:szCs w:val="21"/>
                <w:highlight w:val="none"/>
              </w:rPr>
              <w:t xml:space="preserve">参加政府采购活动前 3 年内在经营活动中没有重大违法记录的书面声明 </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pStyle w:val="1118"/>
              <w:jc w:val="both"/>
              <w:rPr>
                <w:rFonts w:ascii="宋体" w:hAnsi="宋体" w:eastAsia="宋体" w:cs="宋体"/>
                <w:sz w:val="21"/>
                <w:szCs w:val="21"/>
                <w:highlight w:val="none"/>
              </w:rPr>
            </w:pPr>
            <w:r>
              <w:rPr>
                <w:rFonts w:hint="eastAsia" w:ascii="宋体" w:hAnsi="宋体" w:eastAsia="宋体" w:cs="宋体"/>
                <w:sz w:val="21"/>
                <w:szCs w:val="21"/>
                <w:highlight w:val="none"/>
                <w:lang w:eastAsia="zh-CN"/>
              </w:rPr>
              <w:t xml:space="preserve">原件扫描件</w:t>
            </w:r>
            <w:r>
              <w:rPr>
                <w:rFonts w:ascii="宋体" w:hAnsi="宋体" w:eastAsia="宋体" w:cs="宋体"/>
                <w:sz w:val="21"/>
                <w:szCs w:val="21"/>
                <w:highlight w:val="none"/>
              </w:rPr>
              <w:t xml:space="preserve">上传至</w:t>
            </w:r>
            <w:r>
              <w:rPr>
                <w:rFonts w:hint="eastAsia" w:ascii="宋体" w:hAnsi="宋体" w:eastAsia="宋体" w:cs="宋体"/>
                <w:sz w:val="21"/>
                <w:szCs w:val="21"/>
                <w:highlight w:val="none"/>
                <w:lang w:eastAsia="zh-CN"/>
              </w:rPr>
              <w:t xml:space="preserve">电子响应文件</w:t>
            </w:r>
            <w:r>
              <w:rPr>
                <w:rFonts w:ascii="宋体" w:hAnsi="宋体" w:eastAsia="宋体" w:cs="宋体"/>
                <w:sz w:val="21"/>
                <w:szCs w:val="21"/>
                <w:highlight w:val="none"/>
              </w:rPr>
              <w:t xml:space="preserve">中</w:t>
            </w:r>
            <w:r/>
          </w:p>
          <w:p>
            <w:pPr>
              <w:pStyle w:val="1118"/>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118"/>
              <w:spacing w:before="2"/>
              <w:rPr>
                <w:rFonts w:ascii="宋体" w:hAnsi="宋体" w:eastAsia="宋体" w:cs="宋体"/>
                <w:sz w:val="21"/>
                <w:szCs w:val="21"/>
                <w:highlight w:val="none"/>
              </w:rPr>
            </w:pPr>
            <w:r>
              <w:rPr>
                <w:rFonts w:ascii="宋体" w:hAnsi="宋体" w:eastAsia="宋体" w:cs="宋体"/>
                <w:sz w:val="21"/>
                <w:szCs w:val="21"/>
                <w:highlight w:val="none"/>
              </w:rPr>
            </w:r>
            <w:r/>
          </w:p>
          <w:p>
            <w:pPr>
              <w:pStyle w:val="1118"/>
              <w:ind w:left="88"/>
              <w:jc w:val="center"/>
              <w:rPr>
                <w:rFonts w:ascii="宋体" w:hAnsi="宋体" w:eastAsia="宋体" w:cs="宋体"/>
                <w:sz w:val="21"/>
                <w:szCs w:val="21"/>
                <w:highlight w:val="none"/>
              </w:rPr>
            </w:pPr>
            <w:r>
              <w:rPr>
                <w:rFonts w:ascii="宋体"/>
                <w:sz w:val="21"/>
                <w:szCs w:val="28"/>
                <w:highlight w:val="none"/>
              </w:rPr>
              <w:t xml:space="preserve"> </w:t>
            </w:r>
            <w:r/>
          </w:p>
        </w:tc>
      </w:tr>
      <w:tr>
        <w:trPr>
          <w:trHeight w:val="805"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1118"/>
              <w:jc w:val="center"/>
              <w:rPr>
                <w:rFonts w:ascii="宋体" w:eastAsia="宋体"/>
                <w:sz w:val="21"/>
                <w:szCs w:val="28"/>
                <w:highlight w:val="none"/>
                <w:lang w:eastAsia="zh-CN"/>
              </w:rPr>
            </w:pPr>
            <w:r>
              <w:rPr>
                <w:rFonts w:hint="eastAsia" w:ascii="宋体" w:eastAsia="宋体"/>
                <w:sz w:val="21"/>
                <w:szCs w:val="28"/>
                <w:highlight w:val="none"/>
                <w:lang w:eastAsia="zh-CN"/>
              </w:rPr>
              <w:t xml:space="preserve">7</w:t>
            </w:r>
            <w:r/>
          </w:p>
        </w:tc>
        <w:tc>
          <w:tcPr>
            <w:tcBorders>
              <w:top w:val="single" w:color="000000" w:sz="4" w:space="0"/>
              <w:left w:val="single" w:color="000000" w:sz="4" w:space="0"/>
              <w:bottom w:val="single" w:color="000000" w:sz="4" w:space="0"/>
              <w:right w:val="single" w:color="000000" w:sz="4" w:space="0"/>
            </w:tcBorders>
            <w:tcW w:w="4316" w:type="dxa"/>
            <w:vAlign w:val="center"/>
            <w:textDirection w:val="lrTb"/>
            <w:noWrap w:val="false"/>
          </w:tcPr>
          <w:p>
            <w:pPr>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财库[2020]46号文规定的《中小企业声明函》</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jc w:val="both"/>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原件扫描件上传至电子响应文件中 </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118"/>
              <w:ind w:left="88"/>
              <w:jc w:val="center"/>
              <w:rPr>
                <w:rFonts w:ascii="宋体"/>
                <w:sz w:val="21"/>
                <w:szCs w:val="28"/>
                <w:highlight w:val="none"/>
              </w:rPr>
            </w:pPr>
            <w:r>
              <w:rPr>
                <w:rFonts w:ascii="宋体"/>
                <w:sz w:val="21"/>
                <w:szCs w:val="28"/>
                <w:highlight w:val="none"/>
              </w:rPr>
            </w:r>
            <w:r/>
          </w:p>
        </w:tc>
      </w:tr>
      <w:tr>
        <w:trPr>
          <w:trHeight w:val="846"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1118"/>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8</w:t>
            </w:r>
            <w:r/>
          </w:p>
        </w:tc>
        <w:tc>
          <w:tcPr>
            <w:tcBorders>
              <w:top w:val="single" w:color="000000" w:sz="4" w:space="0"/>
              <w:left w:val="single" w:color="000000" w:sz="4" w:space="0"/>
              <w:bottom w:val="single" w:color="000000" w:sz="4" w:space="0"/>
              <w:right w:val="single" w:color="000000" w:sz="4" w:space="0"/>
            </w:tcBorders>
            <w:tcW w:w="4316" w:type="dxa"/>
            <w:vAlign w:val="center"/>
            <w:textDirection w:val="lrTb"/>
            <w:noWrap w:val="false"/>
          </w:tcPr>
          <w:p>
            <w:pPr>
              <w:pStyle w:val="1118"/>
              <w:jc w:val="both"/>
              <w:rPr>
                <w:rFonts w:hint="eastAsia" w:ascii="宋体" w:hAnsi="宋体" w:eastAsia="宋体" w:cs="宋体"/>
                <w:sz w:val="21"/>
                <w:szCs w:val="21"/>
                <w:highlight w:val="none"/>
                <w:lang w:eastAsia="zh-CN"/>
              </w:rPr>
            </w:pPr>
            <w:r>
              <w:rPr>
                <w:rFonts w:ascii="宋体" w:hAnsi="宋体" w:eastAsia="宋体" w:cs="宋体"/>
                <w:sz w:val="21"/>
                <w:szCs w:val="21"/>
                <w:highlight w:val="none"/>
                <w:lang w:eastAsia="zh-CN"/>
              </w:rPr>
              <w:t xml:space="preserve">供应商具备</w:t>
            </w:r>
            <w:r>
              <w:rPr>
                <w:rFonts w:hint="eastAsia" w:ascii="宋体" w:hAnsi="宋体" w:eastAsia="宋体" w:cs="宋体"/>
                <w:sz w:val="21"/>
                <w:szCs w:val="21"/>
                <w:highlight w:val="none"/>
                <w:lang w:val="en-US" w:eastAsia="zh-CN"/>
              </w:rPr>
              <w:t xml:space="preserve">建筑工程工程</w:t>
            </w:r>
            <w:r>
              <w:rPr>
                <w:rFonts w:ascii="宋体" w:hAnsi="宋体" w:eastAsia="宋体" w:cs="宋体"/>
                <w:sz w:val="21"/>
                <w:szCs w:val="21"/>
                <w:highlight w:val="none"/>
                <w:lang w:eastAsia="zh-CN"/>
              </w:rPr>
              <w:t xml:space="preserve">施工总承包叁级及以上资质，同时具备企业安全生产许可证（在有效期内）</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pStyle w:val="1118"/>
              <w:jc w:val="both"/>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原件扫描件上传至电子响应文件中 </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118"/>
              <w:spacing w:before="3"/>
              <w:rPr>
                <w:rFonts w:ascii="宋体" w:hAnsi="宋体" w:eastAsia="宋体" w:cs="宋体"/>
                <w:sz w:val="32"/>
                <w:szCs w:val="32"/>
                <w:highlight w:val="none"/>
              </w:rPr>
            </w:pPr>
            <w:r>
              <w:rPr>
                <w:rFonts w:ascii="宋体" w:hAnsi="宋体" w:eastAsia="宋体" w:cs="宋体"/>
                <w:sz w:val="32"/>
                <w:szCs w:val="32"/>
                <w:highlight w:val="none"/>
              </w:rPr>
            </w:r>
            <w:r/>
          </w:p>
          <w:p>
            <w:pPr>
              <w:pStyle w:val="1118"/>
              <w:ind w:left="88"/>
              <w:jc w:val="center"/>
              <w:rPr>
                <w:rFonts w:ascii="宋体" w:hAnsi="宋体" w:eastAsia="宋体" w:cs="宋体"/>
                <w:sz w:val="21"/>
                <w:szCs w:val="21"/>
                <w:highlight w:val="none"/>
              </w:rPr>
            </w:pPr>
            <w:r>
              <w:rPr>
                <w:rFonts w:ascii="宋体"/>
                <w:sz w:val="21"/>
                <w:szCs w:val="28"/>
                <w:highlight w:val="none"/>
              </w:rPr>
              <w:t xml:space="preserve"> </w:t>
            </w:r>
            <w:r/>
          </w:p>
        </w:tc>
      </w:tr>
      <w:tr>
        <w:trPr>
          <w:trHeight w:val="842"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1118"/>
              <w:jc w:val="center"/>
              <w:spacing w:line="304" w:lineRule="auto"/>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9</w:t>
            </w:r>
            <w:r/>
          </w:p>
        </w:tc>
        <w:tc>
          <w:tcPr>
            <w:tcBorders>
              <w:top w:val="single" w:color="000000" w:sz="4" w:space="0"/>
              <w:left w:val="single" w:color="000000" w:sz="4" w:space="0"/>
              <w:bottom w:val="single" w:color="000000" w:sz="4" w:space="0"/>
              <w:right w:val="single" w:color="000000" w:sz="4" w:space="0"/>
            </w:tcBorders>
            <w:tcW w:w="4316" w:type="dxa"/>
            <w:vAlign w:val="center"/>
            <w:textDirection w:val="lrTb"/>
            <w:noWrap w:val="false"/>
          </w:tcPr>
          <w:p>
            <w:pPr>
              <w:pStyle w:val="1118"/>
              <w:jc w:val="both"/>
              <w:rPr>
                <w:rFonts w:ascii="宋体" w:hAnsi="宋体" w:eastAsia="宋体" w:cs="宋体"/>
                <w:sz w:val="21"/>
                <w:szCs w:val="21"/>
                <w:highlight w:val="none"/>
                <w:lang w:eastAsia="zh-CN"/>
              </w:rPr>
            </w:pPr>
            <w:r>
              <w:rPr>
                <w:rFonts w:ascii="宋体" w:hAnsi="宋体" w:eastAsia="宋体" w:cs="宋体"/>
                <w:sz w:val="21"/>
                <w:szCs w:val="21"/>
                <w:highlight w:val="none"/>
                <w:lang w:eastAsia="zh-CN"/>
              </w:rPr>
              <w:t xml:space="preserve">拟派项目负责人须具备</w:t>
            </w:r>
            <w:r>
              <w:rPr>
                <w:rFonts w:hint="eastAsia" w:ascii="宋体" w:hAnsi="宋体" w:eastAsia="宋体" w:cs="宋体"/>
                <w:sz w:val="21"/>
                <w:szCs w:val="21"/>
                <w:highlight w:val="none"/>
                <w:lang w:val="en-US" w:eastAsia="zh-CN"/>
              </w:rPr>
              <w:t xml:space="preserve">建筑工程</w:t>
            </w:r>
            <w:r>
              <w:rPr>
                <w:rFonts w:ascii="宋体" w:hAnsi="宋体" w:eastAsia="宋体" w:cs="宋体"/>
                <w:sz w:val="21"/>
                <w:szCs w:val="21"/>
                <w:highlight w:val="none"/>
                <w:lang w:eastAsia="zh-CN"/>
              </w:rPr>
              <w:t xml:space="preserve">工程贰级及以上注册建造师执业资格和安全生产考核合格证B类证（在有效期内）</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pStyle w:val="1118"/>
              <w:jc w:val="both"/>
              <w:rPr>
                <w:rFonts w:ascii="宋体" w:hAnsi="宋体" w:eastAsia="宋体" w:cs="宋体"/>
                <w:sz w:val="21"/>
                <w:szCs w:val="21"/>
                <w:highlight w:val="none"/>
                <w:lang w:eastAsia="zh-CN"/>
              </w:rPr>
            </w:pPr>
            <w:r>
              <w:rPr>
                <w:rFonts w:ascii="宋体" w:hAnsi="宋体" w:eastAsia="宋体" w:cs="宋体"/>
                <w:sz w:val="21"/>
                <w:szCs w:val="21"/>
                <w:highlight w:val="none"/>
                <w:lang w:eastAsia="zh-CN"/>
              </w:rPr>
              <w:t xml:space="preserve">原件扫描件上传至电子响应文件中 </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118"/>
              <w:ind w:left="88"/>
              <w:jc w:val="center"/>
              <w:rPr>
                <w:rFonts w:ascii="宋体"/>
                <w:sz w:val="21"/>
                <w:szCs w:val="28"/>
                <w:highlight w:val="none"/>
              </w:rPr>
            </w:pPr>
            <w:r>
              <w:rPr>
                <w:rFonts w:ascii="宋体"/>
                <w:sz w:val="21"/>
                <w:szCs w:val="28"/>
                <w:highlight w:val="none"/>
              </w:rPr>
            </w:r>
            <w:r/>
          </w:p>
        </w:tc>
      </w:tr>
      <w:tr>
        <w:trPr>
          <w:trHeight w:val="975"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1118"/>
              <w:jc w:val="center"/>
              <w:rPr>
                <w:rFonts w:ascii="宋体" w:eastAsia="宋体"/>
                <w:sz w:val="21"/>
                <w:szCs w:val="28"/>
                <w:highlight w:val="none"/>
                <w:lang w:eastAsia="zh-CN"/>
              </w:rPr>
            </w:pPr>
            <w:r>
              <w:rPr>
                <w:rFonts w:hint="eastAsia" w:ascii="宋体" w:eastAsia="宋体"/>
                <w:sz w:val="21"/>
                <w:szCs w:val="28"/>
                <w:highlight w:val="none"/>
                <w:lang w:eastAsia="zh-CN"/>
              </w:rPr>
              <w:t xml:space="preserve">10</w:t>
            </w:r>
            <w:r/>
          </w:p>
        </w:tc>
        <w:tc>
          <w:tcPr>
            <w:tcBorders>
              <w:top w:val="single" w:color="000000" w:sz="4" w:space="0"/>
              <w:left w:val="single" w:color="000000" w:sz="4" w:space="0"/>
              <w:bottom w:val="single" w:color="000000" w:sz="4" w:space="0"/>
              <w:right w:val="single" w:color="000000" w:sz="4" w:space="0"/>
            </w:tcBorders>
            <w:tcW w:w="4316" w:type="dxa"/>
            <w:vAlign w:val="center"/>
            <w:textDirection w:val="lrTb"/>
            <w:noWrap w:val="false"/>
          </w:tcPr>
          <w:p>
            <w:pPr>
              <w:pStyle w:val="1118"/>
              <w:jc w:val="both"/>
              <w:rPr>
                <w:rFonts w:ascii="宋体" w:hAnsi="宋体" w:eastAsia="宋体" w:cs="宋体"/>
                <w:sz w:val="21"/>
                <w:szCs w:val="21"/>
                <w:highlight w:val="none"/>
                <w:lang w:eastAsia="zh-CN"/>
              </w:rPr>
            </w:pPr>
            <w:r>
              <w:rPr>
                <w:rFonts w:ascii="宋体" w:hAnsi="宋体" w:eastAsia="宋体" w:cs="宋体"/>
                <w:sz w:val="21"/>
                <w:szCs w:val="21"/>
                <w:highlight w:val="none"/>
                <w:lang w:eastAsia="zh-CN"/>
              </w:rPr>
              <w:t xml:space="preserve">拟派项目负责人</w:t>
            </w:r>
            <w:r>
              <w:rPr>
                <w:rFonts w:hint="eastAsia" w:ascii="宋体" w:hAnsi="宋体" w:eastAsia="宋体" w:cs="宋体"/>
                <w:sz w:val="21"/>
                <w:szCs w:val="21"/>
                <w:highlight w:val="none"/>
                <w:lang w:val="en-US" w:eastAsia="zh-CN"/>
              </w:rPr>
              <w:t xml:space="preserve">提供2025年5月（含）至今任意一月由供应商为其缴纳的社保证明(加盖社保中心章或社保中心参保缴费证明电子专用章)</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pStyle w:val="1118"/>
              <w:jc w:val="both"/>
              <w:rPr>
                <w:rFonts w:ascii="宋体" w:hAnsi="宋体" w:eastAsia="宋体" w:cs="宋体"/>
                <w:sz w:val="21"/>
                <w:szCs w:val="21"/>
                <w:highlight w:val="none"/>
                <w:lang w:eastAsia="zh-CN"/>
              </w:rPr>
            </w:pPr>
            <w:r>
              <w:rPr>
                <w:rFonts w:ascii="宋体" w:hAnsi="宋体" w:eastAsia="宋体" w:cs="宋体"/>
                <w:sz w:val="21"/>
                <w:szCs w:val="21"/>
                <w:highlight w:val="none"/>
                <w:lang w:eastAsia="zh-CN"/>
              </w:rPr>
              <w:t xml:space="preserve">原件扫描件上传至电子响应文件中 </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118"/>
              <w:ind w:left="88"/>
              <w:jc w:val="center"/>
              <w:rPr>
                <w:rFonts w:ascii="宋体"/>
                <w:sz w:val="21"/>
                <w:szCs w:val="28"/>
                <w:highlight w:val="none"/>
              </w:rPr>
            </w:pPr>
            <w:r>
              <w:rPr>
                <w:rFonts w:ascii="宋体"/>
                <w:sz w:val="21"/>
                <w:szCs w:val="28"/>
                <w:highlight w:val="none"/>
              </w:rPr>
            </w:r>
            <w:r/>
          </w:p>
        </w:tc>
      </w:tr>
      <w:tr>
        <w:trPr>
          <w:trHeight w:val="662"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1118"/>
              <w:jc w:val="center"/>
              <w:rPr>
                <w:rFonts w:ascii="宋体" w:eastAsia="宋体"/>
                <w:sz w:val="21"/>
                <w:szCs w:val="28"/>
                <w:highlight w:val="none"/>
                <w:lang w:eastAsia="zh-CN"/>
              </w:rPr>
            </w:pPr>
            <w:r>
              <w:rPr>
                <w:rFonts w:hint="eastAsia" w:ascii="宋体" w:eastAsia="宋体"/>
                <w:sz w:val="21"/>
                <w:szCs w:val="28"/>
                <w:highlight w:val="none"/>
                <w:lang w:eastAsia="zh-CN"/>
              </w:rPr>
              <w:t xml:space="preserve">11</w:t>
            </w:r>
            <w:r/>
          </w:p>
        </w:tc>
        <w:tc>
          <w:tcPr>
            <w:tcBorders>
              <w:top w:val="single" w:color="000000" w:sz="4" w:space="0"/>
              <w:left w:val="single" w:color="000000" w:sz="4" w:space="0"/>
              <w:bottom w:val="single" w:color="000000" w:sz="4" w:space="0"/>
              <w:right w:val="single" w:color="000000" w:sz="4" w:space="0"/>
            </w:tcBorders>
            <w:tcW w:w="4316" w:type="dxa"/>
            <w:vAlign w:val="center"/>
            <w:textDirection w:val="lrTb"/>
            <w:noWrap w:val="false"/>
          </w:tcPr>
          <w:p>
            <w:pPr>
              <w:pStyle w:val="1118"/>
              <w:jc w:val="both"/>
              <w:rPr>
                <w:rFonts w:ascii="宋体" w:hAnsi="宋体" w:eastAsia="宋体" w:cs="宋体"/>
                <w:sz w:val="21"/>
                <w:szCs w:val="21"/>
                <w:highlight w:val="none"/>
                <w:lang w:eastAsia="zh-CN"/>
              </w:rPr>
            </w:pPr>
            <w:r>
              <w:rPr>
                <w:rFonts w:ascii="宋体" w:hAnsi="宋体" w:eastAsia="宋体" w:cs="宋体"/>
                <w:sz w:val="21"/>
                <w:szCs w:val="21"/>
                <w:highlight w:val="none"/>
                <w:lang w:eastAsia="zh-CN"/>
              </w:rPr>
              <w:t xml:space="preserve">供应商承诺书</w:t>
            </w:r>
            <w:r>
              <w:rPr>
                <w:rFonts w:hint="eastAsia" w:ascii="宋体" w:hAnsi="宋体" w:eastAsia="宋体" w:cs="宋体"/>
                <w:sz w:val="21"/>
                <w:szCs w:val="21"/>
                <w:highlight w:val="none"/>
                <w:lang w:eastAsia="zh-CN"/>
              </w:rPr>
              <w:t xml:space="preserve">（详见响应文件格式）</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pStyle w:val="1118"/>
              <w:jc w:val="both"/>
              <w:rPr>
                <w:rFonts w:ascii="宋体" w:hAnsi="宋体" w:eastAsia="宋体" w:cs="宋体"/>
                <w:sz w:val="21"/>
                <w:szCs w:val="21"/>
                <w:highlight w:val="none"/>
                <w:lang w:eastAsia="zh-CN"/>
              </w:rPr>
            </w:pPr>
            <w:r>
              <w:rPr>
                <w:rFonts w:ascii="宋体" w:hAnsi="宋体" w:eastAsia="宋体" w:cs="宋体"/>
                <w:sz w:val="21"/>
                <w:szCs w:val="21"/>
                <w:highlight w:val="none"/>
                <w:lang w:eastAsia="zh-CN"/>
              </w:rPr>
              <w:t xml:space="preserve">原件扫描件上传至电子响应文件中 </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118"/>
              <w:ind w:left="88"/>
              <w:jc w:val="center"/>
              <w:rPr>
                <w:rFonts w:ascii="宋体"/>
                <w:sz w:val="21"/>
                <w:szCs w:val="28"/>
                <w:highlight w:val="none"/>
              </w:rPr>
            </w:pPr>
            <w:r>
              <w:rPr>
                <w:rFonts w:ascii="宋体"/>
                <w:sz w:val="21"/>
                <w:szCs w:val="28"/>
                <w:highlight w:val="none"/>
              </w:rPr>
            </w:r>
            <w:r/>
          </w:p>
        </w:tc>
      </w:tr>
      <w:tr>
        <w:trPr>
          <w:trHeight w:val="665" w:hRule="exact"/>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1118"/>
              <w:jc w:val="center"/>
              <w:rPr>
                <w:rFonts w:ascii="宋体" w:eastAsia="宋体"/>
                <w:sz w:val="21"/>
                <w:szCs w:val="28"/>
                <w:highlight w:val="none"/>
                <w:lang w:eastAsia="zh-CN"/>
              </w:rPr>
            </w:pPr>
            <w:r>
              <w:rPr>
                <w:rFonts w:hint="eastAsia" w:ascii="宋体" w:eastAsia="宋体"/>
                <w:sz w:val="21"/>
                <w:szCs w:val="28"/>
                <w:highlight w:val="none"/>
                <w:lang w:eastAsia="zh-CN"/>
              </w:rPr>
              <w:t xml:space="preserve">12</w:t>
            </w:r>
            <w:r/>
          </w:p>
        </w:tc>
        <w:tc>
          <w:tcPr>
            <w:tcBorders>
              <w:top w:val="single" w:color="000000" w:sz="4" w:space="0"/>
              <w:left w:val="single" w:color="000000" w:sz="4" w:space="0"/>
              <w:bottom w:val="single" w:color="000000" w:sz="4" w:space="0"/>
              <w:right w:val="single" w:color="000000" w:sz="4" w:space="0"/>
            </w:tcBorders>
            <w:tcW w:w="4316" w:type="dxa"/>
            <w:vAlign w:val="center"/>
            <w:textDirection w:val="lrTb"/>
            <w:noWrap w:val="false"/>
          </w:tcPr>
          <w:p>
            <w:pPr>
              <w:pStyle w:val="1118"/>
              <w:jc w:val="both"/>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企业动态监管核查承诺书</w:t>
            </w:r>
            <w:r/>
          </w:p>
        </w:tc>
        <w:tc>
          <w:tcPr>
            <w:tcBorders>
              <w:top w:val="single" w:color="000000" w:sz="4" w:space="0"/>
              <w:left w:val="single" w:color="000000" w:sz="4" w:space="0"/>
              <w:bottom w:val="single" w:color="000000" w:sz="4" w:space="0"/>
              <w:right w:val="single" w:color="000000" w:sz="4" w:space="0"/>
            </w:tcBorders>
            <w:tcW w:w="3220" w:type="dxa"/>
            <w:vAlign w:val="center"/>
            <w:textDirection w:val="lrTb"/>
            <w:noWrap w:val="false"/>
          </w:tcPr>
          <w:p>
            <w:pPr>
              <w:pStyle w:val="1118"/>
              <w:jc w:val="both"/>
              <w:rPr>
                <w:rFonts w:ascii="宋体" w:hAnsi="宋体" w:eastAsia="宋体" w:cs="宋体"/>
                <w:sz w:val="21"/>
                <w:szCs w:val="21"/>
                <w:highlight w:val="none"/>
                <w:lang w:eastAsia="zh-CN"/>
              </w:rPr>
            </w:pPr>
            <w:r>
              <w:rPr>
                <w:rFonts w:ascii="宋体" w:hAnsi="宋体" w:eastAsia="宋体" w:cs="宋体"/>
                <w:sz w:val="21"/>
                <w:szCs w:val="21"/>
                <w:highlight w:val="none"/>
                <w:lang w:eastAsia="zh-CN"/>
              </w:rPr>
              <w:t xml:space="preserve">原件扫描件上传至电子响应文件中 </w:t>
            </w:r>
            <w:r/>
          </w:p>
        </w:tc>
        <w:tc>
          <w:tcPr>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pStyle w:val="1118"/>
              <w:ind w:left="88"/>
              <w:jc w:val="center"/>
              <w:rPr>
                <w:rFonts w:ascii="宋体"/>
                <w:sz w:val="21"/>
                <w:szCs w:val="28"/>
                <w:highlight w:val="none"/>
              </w:rPr>
            </w:pPr>
            <w:r>
              <w:rPr>
                <w:rFonts w:ascii="宋体"/>
                <w:sz w:val="21"/>
                <w:szCs w:val="28"/>
                <w:highlight w:val="none"/>
              </w:rPr>
            </w:r>
            <w:r/>
          </w:p>
        </w:tc>
      </w:tr>
    </w:tbl>
    <w:p>
      <w:pPr>
        <w:keepLines/>
        <w:keepNext/>
        <w:spacing w:before="120" w:after="120" w:line="560" w:lineRule="exact"/>
        <w:rPr>
          <w:rFonts w:hint="eastAsia" w:ascii="黑体" w:hAnsi="黑体" w:eastAsia="黑体" w:cs="宋体"/>
          <w:bCs/>
          <w:sz w:val="24"/>
          <w:szCs w:val="28"/>
          <w:highlight w:val="none"/>
          <w:lang w:eastAsia="zh-CN"/>
        </w:rPr>
        <w:sectPr>
          <w:footnotePr/>
          <w:endnotePr/>
          <w:type w:val="nextPage"/>
          <w:pgSz w:w="11906" w:h="16838" w:orient="portrait"/>
          <w:pgMar w:top="1440" w:right="1800" w:bottom="1440" w:left="1440" w:header="851" w:footer="992" w:gutter="0"/>
          <w:cols w:num="1" w:sep="0" w:space="720" w:equalWidth="1"/>
          <w:docGrid w:linePitch="360"/>
        </w:sectPr>
        <w:outlineLvl w:val="1"/>
      </w:pPr>
      <w:r>
        <w:rPr>
          <w:b/>
          <w:bCs/>
          <w:highlight w:val="none"/>
        </w:rPr>
        <w:t xml:space="preserve">注：上述资料</w:t>
      </w:r>
      <w:r>
        <w:rPr>
          <w:rFonts w:hint="eastAsia"/>
          <w:b/>
          <w:bCs/>
          <w:highlight w:val="none"/>
          <w:lang w:eastAsia="zh-CN"/>
        </w:rPr>
        <w:t xml:space="preserve">原件</w:t>
      </w:r>
      <w:r>
        <w:rPr>
          <w:b/>
          <w:bCs/>
          <w:highlight w:val="none"/>
        </w:rPr>
        <w:t xml:space="preserve">扫描件必须上传至</w:t>
      </w:r>
      <w:r>
        <w:rPr>
          <w:rFonts w:hint="eastAsia" w:eastAsia="宋体"/>
          <w:b/>
          <w:bCs/>
          <w:highlight w:val="none"/>
          <w:lang w:eastAsia="zh-CN"/>
        </w:rPr>
        <w:t xml:space="preserve">响应文件</w:t>
      </w:r>
      <w:r>
        <w:rPr>
          <w:b/>
          <w:bCs/>
          <w:highlight w:val="none"/>
        </w:rPr>
        <w:t xml:space="preserve">制作工具中，否则视为资格审查不通过。</w:t>
      </w:r>
      <w:r/>
    </w:p>
    <w:p>
      <w:pPr>
        <w:jc w:val="both"/>
        <w:rPr>
          <w:rFonts w:ascii="宋体" w:hAnsi="宋体" w:eastAsia="宋体" w:cs="宋体"/>
          <w:sz w:val="24"/>
          <w:szCs w:val="28"/>
          <w:highlight w:val="none"/>
          <w:lang w:eastAsia="zh-CN"/>
        </w:rPr>
      </w:pPr>
      <w:r>
        <w:rPr>
          <w:rFonts w:ascii="宋体" w:hAnsi="宋体" w:eastAsia="宋体" w:cs="宋体"/>
          <w:sz w:val="24"/>
          <w:szCs w:val="28"/>
          <w:highlight w:val="none"/>
          <w:lang w:eastAsia="zh-CN"/>
        </w:rPr>
        <w:t xml:space="preserve">格式1：</w:t>
      </w:r>
      <w:r/>
    </w:p>
    <w:p>
      <w:pPr>
        <w:pStyle w:val="783"/>
        <w:rPr>
          <w:rFonts w:cs="宋体"/>
          <w:sz w:val="24"/>
          <w:szCs w:val="28"/>
          <w:highlight w:val="none"/>
          <w:lang w:eastAsia="zh-CN"/>
        </w:rPr>
      </w:pPr>
      <w:r>
        <w:rPr>
          <w:rFonts w:cs="宋体"/>
          <w:sz w:val="24"/>
          <w:szCs w:val="28"/>
          <w:highlight w:val="none"/>
          <w:lang w:eastAsia="zh-CN"/>
        </w:rPr>
      </w:r>
      <w:r/>
    </w:p>
    <w:p>
      <w:pPr>
        <w:jc w:val="center"/>
        <w:rPr>
          <w:rFonts w:ascii="宋体" w:hAnsi="宋体" w:cs="宋体"/>
          <w:b/>
          <w:sz w:val="28"/>
          <w:szCs w:val="21"/>
          <w:highlight w:val="none"/>
        </w:rPr>
      </w:pPr>
      <w:r>
        <w:rPr>
          <w:rFonts w:hAnsi="宋体" w:cs="宋体"/>
          <w:b/>
          <w:sz w:val="28"/>
          <w:szCs w:val="21"/>
          <w:highlight w:val="none"/>
        </w:rPr>
        <w:t xml:space="preserve">法定代表人身份证明</w:t>
      </w:r>
      <w:r/>
    </w:p>
    <w:p>
      <w:pPr>
        <w:spacing w:line="440" w:lineRule="auto"/>
        <w:rPr>
          <w:rFonts w:ascii="宋体" w:hAnsi="宋体" w:cs="宋体"/>
          <w:sz w:val="20"/>
          <w:highlight w:val="none"/>
        </w:rPr>
      </w:pPr>
      <w:r>
        <w:rPr>
          <w:rFonts w:ascii="宋体" w:hAnsi="宋体" w:cs="宋体"/>
          <w:sz w:val="20"/>
          <w:highlight w:val="none"/>
        </w:rPr>
      </w:r>
      <w:r/>
    </w:p>
    <w:p>
      <w:pPr>
        <w:spacing w:line="440" w:lineRule="auto"/>
        <w:rPr>
          <w:rFonts w:ascii="宋体" w:hAnsi="宋体" w:cs="宋体"/>
          <w:sz w:val="21"/>
          <w:highlight w:val="none"/>
        </w:rPr>
      </w:pPr>
      <w:r>
        <w:rPr>
          <w:rFonts w:ascii="宋体" w:hAnsi="宋体" w:cs="宋体"/>
          <w:sz w:val="21"/>
          <w:highlight w:val="none"/>
        </w:rPr>
      </w:r>
      <w:r/>
    </w:p>
    <w:p>
      <w:pPr>
        <w:ind w:firstLine="480"/>
        <w:spacing w:line="480" w:lineRule="auto"/>
        <w:rPr>
          <w:rFonts w:ascii="宋体" w:hAnsi="宋体" w:cs="宋体"/>
          <w:sz w:val="24"/>
          <w:highlight w:val="none"/>
        </w:rPr>
      </w:pPr>
      <w:r>
        <w:rPr>
          <w:rFonts w:hAnsi="宋体" w:cs="宋体"/>
          <w:sz w:val="24"/>
          <w:highlight w:val="none"/>
        </w:rPr>
        <w:t xml:space="preserve">供应商名称：</w:t>
      </w:r>
      <w:r>
        <w:rPr>
          <w:rFonts w:ascii="宋体" w:hAnsi="宋体" w:cs="宋体"/>
          <w:sz w:val="24"/>
          <w:highlight w:val="none"/>
          <w:u w:val="single"/>
        </w:rPr>
        <w:t xml:space="preserve">                            </w:t>
      </w:r>
      <w:r>
        <w:rPr>
          <w:rFonts w:ascii="宋体" w:hAnsi="宋体" w:cs="宋体"/>
          <w:sz w:val="24"/>
          <w:highlight w:val="none"/>
        </w:rPr>
        <w:t xml:space="preserve"> </w:t>
      </w:r>
      <w:r/>
    </w:p>
    <w:p>
      <w:pPr>
        <w:ind w:firstLine="480"/>
        <w:spacing w:line="480" w:lineRule="auto"/>
        <w:rPr>
          <w:rFonts w:ascii="宋体" w:hAnsi="宋体" w:cs="宋体"/>
          <w:sz w:val="24"/>
          <w:highlight w:val="none"/>
        </w:rPr>
      </w:pPr>
      <w:r>
        <w:rPr>
          <w:rFonts w:hAnsi="宋体" w:cs="宋体"/>
          <w:sz w:val="24"/>
          <w:highlight w:val="none"/>
        </w:rPr>
        <w:t xml:space="preserve">单位性质：</w:t>
      </w:r>
      <w:r>
        <w:rPr>
          <w:rFonts w:ascii="宋体" w:hAnsi="宋体" w:cs="宋体"/>
          <w:sz w:val="24"/>
          <w:highlight w:val="none"/>
          <w:u w:val="single"/>
        </w:rPr>
        <w:t xml:space="preserve">                               </w:t>
      </w:r>
      <w:r>
        <w:rPr>
          <w:rFonts w:ascii="宋体" w:hAnsi="宋体" w:cs="宋体"/>
          <w:sz w:val="24"/>
          <w:highlight w:val="none"/>
        </w:rPr>
        <w:t xml:space="preserve"> </w:t>
      </w:r>
      <w:r/>
    </w:p>
    <w:p>
      <w:pPr>
        <w:ind w:firstLine="480"/>
        <w:spacing w:line="480" w:lineRule="auto"/>
        <w:rPr>
          <w:rFonts w:ascii="宋体" w:hAnsi="宋体" w:cs="宋体"/>
          <w:sz w:val="24"/>
          <w:highlight w:val="none"/>
        </w:rPr>
      </w:pPr>
      <w:r>
        <w:rPr>
          <w:rFonts w:hAnsi="宋体" w:cs="宋体"/>
          <w:sz w:val="24"/>
          <w:highlight w:val="none"/>
        </w:rPr>
        <w:t xml:space="preserve">地址：</w:t>
      </w:r>
      <w:r>
        <w:rPr>
          <w:rFonts w:ascii="宋体" w:hAnsi="宋体" w:cs="宋体"/>
          <w:sz w:val="24"/>
          <w:highlight w:val="none"/>
          <w:u w:val="single"/>
        </w:rPr>
        <w:t xml:space="preserve">                                   </w:t>
      </w:r>
      <w:r/>
    </w:p>
    <w:p>
      <w:pPr>
        <w:ind w:firstLine="480"/>
        <w:spacing w:line="480" w:lineRule="auto"/>
        <w:rPr>
          <w:rFonts w:ascii="宋体" w:hAnsi="宋体" w:cs="宋体"/>
          <w:sz w:val="24"/>
          <w:highlight w:val="none"/>
        </w:rPr>
      </w:pPr>
      <w:r>
        <w:rPr>
          <w:rFonts w:hAnsi="宋体" w:cs="宋体"/>
          <w:sz w:val="24"/>
          <w:highlight w:val="none"/>
        </w:rPr>
        <w:t xml:space="preserve">成立时间：</w:t>
      </w:r>
      <w:r>
        <w:rPr>
          <w:rFonts w:ascii="宋体" w:hAnsi="宋体" w:cs="宋体"/>
          <w:sz w:val="24"/>
          <w:highlight w:val="none"/>
          <w:u w:val="single"/>
        </w:rPr>
        <w:t xml:space="preserve">          </w:t>
      </w:r>
      <w:r>
        <w:rPr>
          <w:rFonts w:hAnsi="宋体" w:cs="宋体"/>
          <w:sz w:val="24"/>
          <w:highlight w:val="none"/>
        </w:rPr>
        <w:t xml:space="preserve">年</w:t>
      </w:r>
      <w:r>
        <w:rPr>
          <w:rFonts w:ascii="宋体" w:hAnsi="宋体" w:cs="宋体"/>
          <w:sz w:val="24"/>
          <w:highlight w:val="none"/>
          <w:u w:val="single"/>
        </w:rPr>
        <w:t xml:space="preserve">        </w:t>
      </w:r>
      <w:r>
        <w:rPr>
          <w:rFonts w:hAnsi="宋体" w:cs="宋体"/>
          <w:sz w:val="24"/>
          <w:highlight w:val="none"/>
        </w:rPr>
        <w:t xml:space="preserve">月</w:t>
      </w:r>
      <w:r>
        <w:rPr>
          <w:rFonts w:ascii="宋体" w:hAnsi="宋体" w:cs="宋体"/>
          <w:sz w:val="24"/>
          <w:highlight w:val="none"/>
          <w:u w:val="single"/>
        </w:rPr>
        <w:t xml:space="preserve">        </w:t>
      </w:r>
      <w:r>
        <w:rPr>
          <w:rFonts w:hAnsi="宋体" w:cs="宋体"/>
          <w:sz w:val="24"/>
          <w:highlight w:val="none"/>
        </w:rPr>
        <w:t xml:space="preserve">日</w:t>
      </w:r>
      <w:r/>
    </w:p>
    <w:p>
      <w:pPr>
        <w:ind w:firstLine="480"/>
        <w:spacing w:line="480" w:lineRule="auto"/>
        <w:rPr>
          <w:rFonts w:ascii="宋体" w:hAnsi="宋体" w:cs="宋体"/>
          <w:sz w:val="24"/>
          <w:highlight w:val="none"/>
        </w:rPr>
      </w:pPr>
      <w:r>
        <w:rPr>
          <w:rFonts w:hAnsi="宋体" w:cs="宋体"/>
          <w:sz w:val="24"/>
          <w:highlight w:val="none"/>
        </w:rPr>
        <w:t xml:space="preserve">经营期限：</w:t>
      </w:r>
      <w:r>
        <w:rPr>
          <w:rFonts w:ascii="宋体" w:hAnsi="宋体" w:cs="宋体"/>
          <w:sz w:val="24"/>
          <w:highlight w:val="none"/>
          <w:u w:val="single"/>
        </w:rPr>
        <w:t xml:space="preserve">                               </w:t>
      </w:r>
      <w:r/>
    </w:p>
    <w:p>
      <w:pPr>
        <w:ind w:firstLine="480"/>
        <w:spacing w:line="480" w:lineRule="auto"/>
        <w:rPr>
          <w:rFonts w:ascii="宋体" w:hAnsi="宋体" w:cs="宋体"/>
          <w:sz w:val="24"/>
          <w:highlight w:val="none"/>
        </w:rPr>
      </w:pPr>
      <w:r>
        <w:rPr>
          <w:rFonts w:hAnsi="宋体" w:cs="宋体"/>
          <w:sz w:val="24"/>
          <w:highlight w:val="none"/>
        </w:rPr>
        <w:t xml:space="preserve">姓名：</w:t>
      </w:r>
      <w:r>
        <w:rPr>
          <w:rFonts w:ascii="宋体" w:hAnsi="宋体" w:cs="宋体"/>
          <w:sz w:val="24"/>
          <w:highlight w:val="none"/>
          <w:u w:val="single"/>
        </w:rPr>
        <w:t xml:space="preserve">      </w:t>
      </w:r>
      <w:r>
        <w:rPr>
          <w:rFonts w:hAnsi="宋体" w:cs="宋体"/>
          <w:sz w:val="24"/>
          <w:highlight w:val="none"/>
        </w:rPr>
        <w:t xml:space="preserve">性别：</w:t>
      </w:r>
      <w:r>
        <w:rPr>
          <w:rFonts w:ascii="宋体" w:hAnsi="宋体" w:cs="宋体"/>
          <w:sz w:val="24"/>
          <w:highlight w:val="none"/>
          <w:u w:val="single"/>
        </w:rPr>
        <w:t xml:space="preserve">      </w:t>
      </w:r>
      <w:r>
        <w:rPr>
          <w:rFonts w:hAnsi="宋体" w:cs="宋体"/>
          <w:sz w:val="24"/>
          <w:highlight w:val="none"/>
        </w:rPr>
        <w:t xml:space="preserve">年龄：</w:t>
      </w:r>
      <w:r>
        <w:rPr>
          <w:rFonts w:ascii="宋体" w:hAnsi="宋体" w:cs="宋体"/>
          <w:sz w:val="24"/>
          <w:highlight w:val="none"/>
          <w:u w:val="single"/>
        </w:rPr>
        <w:t xml:space="preserve">     </w:t>
      </w:r>
      <w:r>
        <w:rPr>
          <w:rFonts w:hAnsi="宋体" w:cs="宋体"/>
          <w:sz w:val="24"/>
          <w:highlight w:val="none"/>
        </w:rPr>
        <w:t xml:space="preserve">职务：</w:t>
      </w:r>
      <w:r>
        <w:rPr>
          <w:rFonts w:ascii="宋体" w:hAnsi="宋体" w:cs="宋体"/>
          <w:sz w:val="24"/>
          <w:highlight w:val="none"/>
          <w:u w:val="single"/>
        </w:rPr>
        <w:t xml:space="preserve">     </w:t>
      </w:r>
      <w:r>
        <w:rPr>
          <w:rFonts w:hAnsi="宋体" w:cs="宋体"/>
          <w:sz w:val="24"/>
          <w:highlight w:val="none"/>
        </w:rPr>
        <w:t xml:space="preserve">系</w:t>
      </w:r>
      <w:r>
        <w:rPr>
          <w:rFonts w:ascii="宋体" w:hAnsi="宋体" w:cs="宋体"/>
          <w:sz w:val="24"/>
          <w:highlight w:val="none"/>
          <w:u w:val="single"/>
        </w:rPr>
        <w:t xml:space="preserve">             </w:t>
      </w:r>
      <w:r>
        <w:rPr>
          <w:rFonts w:hAnsi="宋体" w:cs="宋体"/>
          <w:sz w:val="24"/>
          <w:highlight w:val="none"/>
        </w:rPr>
        <w:t xml:space="preserve">（投标人名称）的法定代表人。</w:t>
      </w:r>
      <w:r/>
    </w:p>
    <w:p>
      <w:pPr>
        <w:ind w:firstLine="480"/>
        <w:spacing w:line="480" w:lineRule="auto"/>
        <w:rPr>
          <w:rFonts w:ascii="宋体" w:hAnsi="宋体" w:cs="宋体"/>
          <w:sz w:val="24"/>
          <w:highlight w:val="none"/>
        </w:rPr>
      </w:pPr>
      <w:r>
        <w:rPr>
          <w:rFonts w:hAnsi="宋体" w:cs="宋体"/>
          <w:sz w:val="24"/>
          <w:highlight w:val="none"/>
        </w:rPr>
        <w:t xml:space="preserve">特此证明。</w:t>
      </w:r>
      <w:r/>
    </w:p>
    <w:p>
      <w:pPr>
        <w:ind w:firstLine="480"/>
        <w:spacing w:line="480" w:lineRule="auto"/>
        <w:rPr>
          <w:rFonts w:ascii="宋体" w:hAnsi="宋体" w:cs="宋体"/>
          <w:sz w:val="24"/>
          <w:highlight w:val="none"/>
        </w:rPr>
      </w:pPr>
      <w:r>
        <w:rPr>
          <w:rFonts w:ascii="宋体" w:hAnsi="宋体" w:cs="宋体"/>
          <w:sz w:val="24"/>
          <w:highlight w:val="none"/>
        </w:rPr>
      </w:r>
      <w:r/>
    </w:p>
    <w:p>
      <w:pPr>
        <w:ind w:firstLine="480"/>
        <w:spacing w:line="480" w:lineRule="auto"/>
        <w:rPr>
          <w:rFonts w:ascii="宋体" w:hAnsi="宋体" w:cs="宋体"/>
          <w:sz w:val="24"/>
          <w:highlight w:val="none"/>
        </w:rPr>
      </w:pPr>
      <w:r>
        <w:rPr>
          <w:rFonts w:ascii="宋体" w:hAnsi="宋体" w:cs="宋体"/>
          <w:sz w:val="24"/>
          <w:highlight w:val="none"/>
        </w:rPr>
      </w:r>
      <w:r/>
    </w:p>
    <w:p>
      <w:pPr>
        <w:ind w:firstLine="480"/>
        <w:spacing w:line="480" w:lineRule="auto"/>
        <w:rPr>
          <w:rFonts w:ascii="宋体" w:hAnsi="宋体" w:cs="宋体"/>
          <w:sz w:val="24"/>
          <w:highlight w:val="none"/>
        </w:rPr>
      </w:pPr>
      <w:r>
        <w:rPr>
          <w:rFonts w:ascii="宋体" w:hAnsi="宋体" w:cs="宋体"/>
          <w:sz w:val="24"/>
          <w:highlight w:val="none"/>
        </w:rPr>
        <w:t xml:space="preserve">                          </w:t>
      </w:r>
      <w:r>
        <w:rPr>
          <w:rFonts w:hAnsi="宋体" w:cs="宋体"/>
          <w:sz w:val="24"/>
          <w:highlight w:val="none"/>
        </w:rPr>
        <w:t xml:space="preserve">供应商：</w:t>
      </w:r>
      <w:r>
        <w:rPr>
          <w:rFonts w:ascii="宋体" w:hAnsi="宋体" w:cs="宋体"/>
          <w:sz w:val="24"/>
          <w:highlight w:val="none"/>
          <w:u w:val="single"/>
        </w:rPr>
        <w:t xml:space="preserve">                 </w:t>
      </w:r>
      <w:r>
        <w:rPr>
          <w:rFonts w:hAnsi="宋体" w:cs="宋体"/>
          <w:sz w:val="24"/>
          <w:highlight w:val="none"/>
        </w:rPr>
        <w:t xml:space="preserve">（盖单位章）</w:t>
      </w:r>
      <w:r/>
    </w:p>
    <w:p>
      <w:pPr>
        <w:ind w:firstLine="3720"/>
        <w:spacing w:line="480" w:lineRule="auto"/>
        <w:rPr>
          <w:rFonts w:ascii="宋体" w:hAnsi="宋体" w:cs="宋体"/>
          <w:sz w:val="20"/>
          <w:highlight w:val="none"/>
        </w:rPr>
      </w:pPr>
      <w:r>
        <w:rPr>
          <w:rFonts w:ascii="宋体" w:hAnsi="宋体" w:cs="宋体"/>
          <w:sz w:val="24"/>
          <w:highlight w:val="none"/>
          <w:u w:val="single"/>
        </w:rPr>
        <w:t xml:space="preserve">        </w:t>
      </w:r>
      <w:r>
        <w:rPr>
          <w:rFonts w:hAnsi="宋体" w:cs="宋体"/>
          <w:sz w:val="24"/>
          <w:highlight w:val="none"/>
        </w:rPr>
        <w:t xml:space="preserve">年</w:t>
      </w:r>
      <w:r>
        <w:rPr>
          <w:rFonts w:ascii="宋体" w:hAnsi="宋体" w:cs="宋体"/>
          <w:sz w:val="24"/>
          <w:highlight w:val="none"/>
          <w:u w:val="single"/>
        </w:rPr>
        <w:t xml:space="preserve">       </w:t>
      </w:r>
      <w:r>
        <w:rPr>
          <w:rFonts w:hAnsi="宋体" w:cs="宋体"/>
          <w:sz w:val="24"/>
          <w:highlight w:val="none"/>
        </w:rPr>
        <w:t xml:space="preserve">月</w:t>
      </w:r>
      <w:r>
        <w:rPr>
          <w:rFonts w:ascii="宋体" w:hAnsi="宋体" w:cs="宋体"/>
          <w:sz w:val="24"/>
          <w:highlight w:val="none"/>
          <w:u w:val="single"/>
        </w:rPr>
        <w:t xml:space="preserve">       </w:t>
      </w:r>
      <w:r>
        <w:rPr>
          <w:rFonts w:hAnsi="宋体" w:cs="宋体"/>
          <w:sz w:val="24"/>
          <w:highlight w:val="none"/>
        </w:rPr>
        <w:t xml:space="preserve">日   </w:t>
      </w:r>
      <w:r>
        <w:rPr>
          <w:rFonts w:ascii="宋体" w:hAnsi="宋体" w:cs="宋体"/>
          <w:sz w:val="20"/>
          <w:highlight w:val="none"/>
        </w:rPr>
        <w:t xml:space="preserve"> </w:t>
      </w:r>
      <w:r/>
    </w:p>
    <w:p>
      <w:pPr>
        <w:jc w:val="center"/>
        <w:spacing w:line="440" w:lineRule="auto"/>
        <w:rPr>
          <w:rFonts w:ascii="宋体" w:hAnsi="宋体" w:cs="宋体"/>
          <w:b/>
          <w:sz w:val="30"/>
          <w:highlight w:val="none"/>
        </w:rPr>
      </w:pPr>
      <w:r>
        <w:rPr>
          <w:rFonts w:ascii="宋体" w:hAnsi="宋体" w:cs="宋体"/>
          <w:b/>
          <w:sz w:val="30"/>
          <w:highlight w:val="none"/>
        </w:rPr>
      </w:r>
      <w:r/>
    </w:p>
    <w:p>
      <w:pPr>
        <w:rPr>
          <w:highlight w:val="none"/>
          <w:lang w:eastAsia="zh-CN"/>
        </w:rPr>
        <w:sectPr>
          <w:footnotePr/>
          <w:endnotePr/>
          <w:type w:val="nextPage"/>
          <w:pgSz w:w="11906" w:h="16838" w:orient="portrait"/>
          <w:pgMar w:top="1440" w:right="1800" w:bottom="1440" w:left="1440" w:header="851" w:footer="992" w:gutter="0"/>
          <w:lnNumType w:countBy="0" w:distance="360"/>
          <w:cols w:num="1" w:sep="0" w:space="720" w:equalWidth="1"/>
          <w:docGrid w:linePitch="360"/>
        </w:sectPr>
      </w:pPr>
      <w:r>
        <w:rPr>
          <w:highlight w:val="none"/>
          <w:lang w:eastAsia="zh-CN"/>
        </w:rPr>
      </w:r>
      <w:r/>
    </w:p>
    <w:p>
      <w:pPr>
        <w:jc w:val="both"/>
        <w:rPr>
          <w:rFonts w:ascii="宋体" w:hAnsi="宋体" w:eastAsia="宋体" w:cs="宋体"/>
          <w:b/>
          <w:sz w:val="28"/>
          <w:szCs w:val="28"/>
          <w:highlight w:val="none"/>
          <w:lang w:eastAsia="zh-CN"/>
        </w:rPr>
      </w:pPr>
      <w:r>
        <w:rPr>
          <w:rFonts w:ascii="宋体" w:hAnsi="宋体" w:eastAsia="宋体" w:cs="宋体"/>
          <w:sz w:val="24"/>
          <w:szCs w:val="28"/>
          <w:highlight w:val="none"/>
          <w:lang w:eastAsia="zh-CN"/>
        </w:rPr>
        <w:t xml:space="preserve">法定代表人授权委托书</w:t>
      </w:r>
      <w:r/>
    </w:p>
    <w:p>
      <w:pPr>
        <w:ind w:left="469"/>
        <w:jc w:val="both"/>
        <w:rPr>
          <w:rFonts w:ascii="宋体" w:hAnsi="宋体" w:eastAsia="宋体" w:cs="宋体"/>
          <w:highlight w:val="none"/>
        </w:rPr>
      </w:pPr>
      <w:r>
        <w:rPr>
          <w:rFonts w:ascii="宋体" w:hAnsi="宋体" w:eastAsia="宋体" w:cs="宋体"/>
          <w:highlight w:val="none"/>
        </w:rPr>
      </w:r>
      <w:r/>
    </w:p>
    <w:p>
      <w:pPr>
        <w:jc w:val="center"/>
        <w:rPr>
          <w:rFonts w:ascii="宋体" w:hAnsi="宋体" w:eastAsia="宋体"/>
          <w:b/>
          <w:sz w:val="28"/>
          <w:szCs w:val="28"/>
          <w:highlight w:val="none"/>
          <w:lang w:eastAsia="zh-CN"/>
        </w:rPr>
      </w:pPr>
      <w:r>
        <w:rPr>
          <w:rFonts w:ascii="宋体" w:hAnsi="宋体" w:eastAsia="宋体"/>
          <w:b/>
          <w:sz w:val="28"/>
          <w:szCs w:val="28"/>
          <w:highlight w:val="none"/>
          <w:lang w:eastAsia="zh-CN"/>
        </w:rPr>
        <w:t xml:space="preserve">法定代表人授权委托书</w:t>
      </w:r>
      <w:r/>
    </w:p>
    <w:p>
      <w:pPr>
        <w:pStyle w:val="786"/>
        <w:spacing w:line="360" w:lineRule="auto"/>
        <w:rPr>
          <w:rFonts w:ascii="Calibri" w:hAnsi="宋体"/>
          <w:sz w:val="24"/>
          <w:szCs w:val="24"/>
          <w:highlight w:val="none"/>
          <w:u w:val="single"/>
        </w:rPr>
      </w:pPr>
      <w:r>
        <w:rPr>
          <w:rFonts w:ascii="Calibri" w:hAnsi="宋体"/>
          <w:sz w:val="24"/>
          <w:szCs w:val="24"/>
          <w:highlight w:val="none"/>
          <w:u w:val="single"/>
        </w:rPr>
      </w:r>
      <w:r/>
    </w:p>
    <w:p>
      <w:pPr>
        <w:pStyle w:val="786"/>
        <w:spacing w:line="360" w:lineRule="auto"/>
        <w:rPr>
          <w:rFonts w:hAnsi="宋体"/>
          <w:b/>
          <w:sz w:val="24"/>
          <w:szCs w:val="24"/>
          <w:highlight w:val="none"/>
        </w:rPr>
      </w:pPr>
      <w:r>
        <w:rPr>
          <w:rFonts w:ascii="Calibri" w:hAnsi="宋体"/>
          <w:sz w:val="24"/>
          <w:szCs w:val="24"/>
          <w:highlight w:val="none"/>
          <w:u w:val="single"/>
        </w:rPr>
        <w:t xml:space="preserve">【采购单位】</w:t>
      </w:r>
      <w:r>
        <w:rPr>
          <w:rFonts w:ascii="Calibri" w:hAnsi="宋体"/>
          <w:sz w:val="24"/>
          <w:szCs w:val="24"/>
          <w:highlight w:val="none"/>
        </w:rPr>
        <w:t xml:space="preserve">：</w:t>
      </w:r>
      <w:r/>
    </w:p>
    <w:p>
      <w:pPr>
        <w:pStyle w:val="786"/>
        <w:ind w:firstLine="480"/>
        <w:spacing w:line="360" w:lineRule="auto"/>
        <w:rPr>
          <w:rFonts w:hAnsi="宋体"/>
          <w:sz w:val="24"/>
          <w:szCs w:val="24"/>
          <w:highlight w:val="none"/>
        </w:rPr>
      </w:pPr>
      <w:r>
        <w:rPr>
          <w:rFonts w:ascii="Calibri" w:hAnsi="宋体"/>
          <w:sz w:val="24"/>
          <w:szCs w:val="24"/>
          <w:highlight w:val="none"/>
        </w:rPr>
        <w:t xml:space="preserve">本授权书声明：注册于</w:t>
      </w:r>
      <w:r>
        <w:rPr>
          <w:rFonts w:ascii="Calibri" w:hAnsi="宋体"/>
          <w:sz w:val="24"/>
          <w:szCs w:val="24"/>
          <w:highlight w:val="none"/>
          <w:u w:val="single"/>
        </w:rPr>
        <w:t xml:space="preserve">  （委托单位全称） </w:t>
      </w:r>
      <w:r>
        <w:rPr>
          <w:rFonts w:ascii="Calibri" w:hAnsi="宋体"/>
          <w:sz w:val="24"/>
          <w:szCs w:val="24"/>
          <w:highlight w:val="none"/>
        </w:rPr>
        <w:t xml:space="preserve">的法定代表人</w:t>
      </w:r>
      <w:r>
        <w:rPr>
          <w:rFonts w:ascii="Calibri" w:hAnsi="宋体"/>
          <w:sz w:val="24"/>
          <w:szCs w:val="24"/>
          <w:highlight w:val="none"/>
          <w:u w:val="single"/>
        </w:rPr>
        <w:t xml:space="preserve">         </w:t>
      </w:r>
      <w:r>
        <w:rPr>
          <w:rFonts w:ascii="Calibri" w:hAnsi="宋体"/>
          <w:sz w:val="24"/>
          <w:szCs w:val="24"/>
          <w:highlight w:val="none"/>
        </w:rPr>
        <w:t xml:space="preserve">代表本公司授权</w:t>
      </w:r>
      <w:r>
        <w:rPr>
          <w:rFonts w:ascii="Calibri" w:hAnsi="宋体"/>
          <w:sz w:val="24"/>
          <w:szCs w:val="24"/>
          <w:highlight w:val="none"/>
          <w:u w:val="single"/>
        </w:rPr>
        <w:t xml:space="preserve"> （姓名和职务） </w:t>
      </w:r>
      <w:r>
        <w:rPr>
          <w:rFonts w:ascii="Calibri" w:hAnsi="宋体"/>
          <w:sz w:val="24"/>
          <w:szCs w:val="24"/>
          <w:highlight w:val="none"/>
        </w:rPr>
        <w:t xml:space="preserve">为本公司合法代理人，就贵方组织的有关</w:t>
      </w:r>
      <w:r>
        <w:rPr>
          <w:rFonts w:ascii="Calibri" w:hAnsi="宋体"/>
          <w:sz w:val="24"/>
          <w:szCs w:val="24"/>
          <w:highlight w:val="none"/>
          <w:u w:val="single"/>
        </w:rPr>
        <w:t xml:space="preserve">【项目名称】 </w:t>
      </w:r>
      <w:r>
        <w:rPr>
          <w:rFonts w:ascii="Calibri" w:hAnsi="宋体"/>
          <w:sz w:val="24"/>
          <w:szCs w:val="24"/>
          <w:highlight w:val="none"/>
        </w:rPr>
        <w:t xml:space="preserve">项目（项目编号：</w:t>
      </w:r>
      <w:r>
        <w:rPr>
          <w:rFonts w:ascii="Calibri" w:hAnsi="宋体"/>
          <w:sz w:val="24"/>
          <w:szCs w:val="24"/>
          <w:highlight w:val="none"/>
          <w:u w:val="single"/>
        </w:rPr>
        <w:t xml:space="preserve">【项目编号】</w:t>
      </w:r>
      <w:r>
        <w:rPr>
          <w:rFonts w:ascii="Calibri" w:hAnsi="宋体"/>
          <w:sz w:val="24"/>
          <w:szCs w:val="24"/>
          <w:highlight w:val="none"/>
        </w:rPr>
        <w:t xml:space="preserve">）的采购及合同签订、执行、完成，以本单位名义处理一切与之有关的事务。</w:t>
      </w:r>
      <w:r/>
    </w:p>
    <w:p>
      <w:pPr>
        <w:pStyle w:val="786"/>
        <w:ind w:firstLine="480"/>
        <w:spacing w:line="360" w:lineRule="auto"/>
        <w:rPr>
          <w:rFonts w:hAnsi="宋体"/>
          <w:sz w:val="24"/>
          <w:szCs w:val="24"/>
          <w:highlight w:val="none"/>
        </w:rPr>
      </w:pPr>
      <w:r>
        <w:rPr>
          <w:rFonts w:ascii="Calibri" w:hAnsi="宋体"/>
          <w:sz w:val="24"/>
          <w:szCs w:val="24"/>
          <w:highlight w:val="none"/>
        </w:rPr>
        <w:t xml:space="preserve">本授权书于</w:t>
      </w:r>
      <w:r>
        <w:rPr>
          <w:rFonts w:ascii="Calibri" w:hAnsi="宋体"/>
          <w:spacing w:val="10"/>
          <w:sz w:val="24"/>
          <w:szCs w:val="24"/>
          <w:highlight w:val="none"/>
          <w:u w:val="single"/>
        </w:rPr>
        <w:t xml:space="preserve">     </w:t>
      </w:r>
      <w:r>
        <w:rPr>
          <w:rFonts w:ascii="Calibri" w:hAnsi="宋体"/>
          <w:sz w:val="24"/>
          <w:szCs w:val="24"/>
          <w:highlight w:val="none"/>
        </w:rPr>
        <w:t xml:space="preserve">年</w:t>
      </w:r>
      <w:r>
        <w:rPr>
          <w:rFonts w:ascii="Calibri" w:hAnsi="宋体"/>
          <w:sz w:val="24"/>
          <w:szCs w:val="24"/>
          <w:highlight w:val="none"/>
          <w:u w:val="single"/>
        </w:rPr>
        <w:t xml:space="preserve">    </w:t>
      </w:r>
      <w:r>
        <w:rPr>
          <w:rFonts w:ascii="Calibri" w:hAnsi="宋体"/>
          <w:sz w:val="24"/>
          <w:szCs w:val="24"/>
          <w:highlight w:val="none"/>
        </w:rPr>
        <w:t xml:space="preserve">月</w:t>
      </w:r>
      <w:r>
        <w:rPr>
          <w:rFonts w:ascii="Calibri" w:hAnsi="宋体"/>
          <w:sz w:val="24"/>
          <w:szCs w:val="24"/>
          <w:highlight w:val="none"/>
          <w:u w:val="single"/>
        </w:rPr>
        <w:t xml:space="preserve">    </w:t>
      </w:r>
      <w:r>
        <w:rPr>
          <w:rFonts w:ascii="Calibri" w:hAnsi="宋体"/>
          <w:sz w:val="24"/>
          <w:szCs w:val="24"/>
          <w:highlight w:val="none"/>
        </w:rPr>
        <w:t xml:space="preserve">日签字（或盖章）生效，特此声明。</w:t>
      </w:r>
      <w:r/>
    </w:p>
    <w:p>
      <w:pPr>
        <w:pStyle w:val="786"/>
        <w:ind w:firstLine="480"/>
        <w:spacing w:line="360" w:lineRule="auto"/>
        <w:rPr>
          <w:rFonts w:hAnsi="宋体"/>
          <w:sz w:val="24"/>
          <w:szCs w:val="24"/>
          <w:highlight w:val="none"/>
        </w:rPr>
      </w:pPr>
      <w:r>
        <w:rPr>
          <w:rFonts w:hAnsi="宋体"/>
          <w:sz w:val="24"/>
          <w:szCs w:val="24"/>
          <w:highlight w:val="none"/>
        </w:rPr>
      </w:r>
      <w:r/>
    </w:p>
    <w:p>
      <w:pPr>
        <w:pStyle w:val="786"/>
        <w:ind w:firstLine="480"/>
        <w:spacing w:line="360" w:lineRule="auto"/>
        <w:rPr>
          <w:rFonts w:hAnsi="宋体"/>
          <w:sz w:val="24"/>
          <w:szCs w:val="24"/>
          <w:highlight w:val="none"/>
        </w:rPr>
      </w:pPr>
      <w:r>
        <w:rPr>
          <w:rFonts w:ascii="Calibri" w:hAnsi="宋体"/>
          <w:sz w:val="24"/>
          <w:szCs w:val="24"/>
          <w:highlight w:val="none"/>
        </w:rPr>
        <w:t xml:space="preserve">委托单位（盖章）：           法定代表人（签字或盖章）：</w:t>
      </w:r>
      <w:r/>
    </w:p>
    <w:p>
      <w:pPr>
        <w:pStyle w:val="786"/>
        <w:ind w:firstLine="480"/>
        <w:spacing w:line="360" w:lineRule="auto"/>
        <w:rPr>
          <w:rFonts w:hAnsi="宋体"/>
          <w:sz w:val="24"/>
          <w:szCs w:val="24"/>
          <w:highlight w:val="none"/>
        </w:rPr>
      </w:pPr>
      <w:r>
        <w:rPr>
          <w:rFonts w:hAnsi="宋体"/>
          <w:sz w:val="24"/>
          <w:szCs w:val="24"/>
          <w:highlight w:val="none"/>
        </w:rPr>
      </w:r>
      <w:r/>
    </w:p>
    <w:p>
      <w:pPr>
        <w:pStyle w:val="786"/>
        <w:ind w:firstLine="480"/>
        <w:spacing w:line="360" w:lineRule="auto"/>
        <w:rPr>
          <w:rFonts w:hAnsi="宋体"/>
          <w:sz w:val="24"/>
          <w:szCs w:val="24"/>
          <w:highlight w:val="none"/>
        </w:rPr>
      </w:pPr>
      <w:r>
        <w:rPr>
          <w:rFonts w:ascii="Calibri" w:hAnsi="宋体"/>
          <w:sz w:val="24"/>
          <w:szCs w:val="24"/>
          <w:highlight w:val="none"/>
        </w:rPr>
        <w:t xml:space="preserve">签发日期：</w:t>
      </w:r>
      <w:r>
        <w:rPr>
          <w:rFonts w:ascii="Calibri" w:hAnsi="宋体"/>
          <w:sz w:val="24"/>
          <w:szCs w:val="24"/>
          <w:highlight w:val="none"/>
          <w:u w:val="single"/>
        </w:rPr>
        <w:t xml:space="preserve">     </w:t>
      </w:r>
      <w:r>
        <w:rPr>
          <w:rFonts w:ascii="Calibri" w:hAnsi="宋体"/>
          <w:sz w:val="24"/>
          <w:szCs w:val="24"/>
          <w:highlight w:val="none"/>
        </w:rPr>
        <w:t xml:space="preserve">年</w:t>
      </w:r>
      <w:r>
        <w:rPr>
          <w:rFonts w:ascii="Calibri" w:hAnsi="宋体"/>
          <w:sz w:val="24"/>
          <w:szCs w:val="24"/>
          <w:highlight w:val="none"/>
          <w:u w:val="single"/>
        </w:rPr>
        <w:t xml:space="preserve">    </w:t>
      </w:r>
      <w:r>
        <w:rPr>
          <w:rFonts w:ascii="Calibri" w:hAnsi="宋体"/>
          <w:sz w:val="24"/>
          <w:szCs w:val="24"/>
          <w:highlight w:val="none"/>
        </w:rPr>
        <w:t xml:space="preserve">月</w:t>
      </w:r>
      <w:r>
        <w:rPr>
          <w:rFonts w:ascii="Calibri" w:hAnsi="宋体"/>
          <w:sz w:val="24"/>
          <w:szCs w:val="24"/>
          <w:highlight w:val="none"/>
          <w:u w:val="single"/>
        </w:rPr>
        <w:t xml:space="preserve">    </w:t>
      </w:r>
      <w:r>
        <w:rPr>
          <w:rFonts w:ascii="Calibri" w:hAnsi="宋体"/>
          <w:sz w:val="24"/>
          <w:szCs w:val="24"/>
          <w:highlight w:val="none"/>
        </w:rPr>
        <w:t xml:space="preserve">日</w:t>
      </w:r>
      <w:r/>
    </w:p>
    <w:p>
      <w:pPr>
        <w:pStyle w:val="786"/>
        <w:ind w:firstLine="482"/>
        <w:spacing w:line="360" w:lineRule="auto"/>
        <w:rPr>
          <w:rFonts w:hAnsi="宋体"/>
          <w:b/>
          <w:sz w:val="24"/>
          <w:szCs w:val="24"/>
          <w:highlight w:val="none"/>
        </w:rPr>
      </w:pPr>
      <w:r>
        <w:rPr>
          <w:rFonts w:ascii="Calibri" w:hAnsi="宋体"/>
          <w:b/>
          <w:sz w:val="24"/>
          <w:szCs w:val="24"/>
          <w:highlight w:val="none"/>
        </w:rPr>
        <w:t xml:space="preserve">附法定代表人与委托代理人身份证正反面复印件。</w:t>
      </w:r>
      <w:r/>
    </w:p>
    <w:p>
      <w:pPr>
        <w:pStyle w:val="786"/>
        <w:ind w:firstLine="480"/>
        <w:spacing w:line="360" w:lineRule="auto"/>
        <w:rPr>
          <w:rFonts w:hAnsi="宋体"/>
          <w:sz w:val="24"/>
          <w:szCs w:val="24"/>
          <w:highlight w:val="none"/>
        </w:rPr>
      </w:pPr>
      <w:r>
        <w:rPr>
          <w:rFonts w:hAnsi="宋体"/>
          <w:sz w:val="24"/>
          <w:szCs w:val="24"/>
          <w:highlight w:val="none"/>
        </w:rPr>
      </w:r>
      <w:r/>
    </w:p>
    <w:p>
      <w:pPr>
        <w:pStyle w:val="786"/>
        <w:ind w:firstLine="480"/>
        <w:spacing w:line="360" w:lineRule="auto"/>
        <w:rPr>
          <w:rFonts w:hAnsi="宋体"/>
          <w:sz w:val="24"/>
          <w:szCs w:val="24"/>
          <w:highlight w:val="none"/>
        </w:rPr>
      </w:pPr>
      <w:r>
        <w:rPr>
          <w:rFonts w:hAnsi="宋体"/>
          <w:sz w:val="24"/>
          <w:szCs w:val="24"/>
          <w:highlight w:val="none"/>
        </w:rPr>
      </w:r>
      <w:r/>
    </w:p>
    <w:p>
      <w:pPr>
        <w:pStyle w:val="786"/>
        <w:ind w:firstLine="480"/>
        <w:spacing w:line="360" w:lineRule="auto"/>
        <w:rPr>
          <w:rFonts w:hAnsi="宋体"/>
          <w:sz w:val="24"/>
          <w:szCs w:val="24"/>
          <w:highlight w:val="none"/>
        </w:rPr>
      </w:pPr>
      <w:r>
        <w:rPr>
          <w:rFonts w:hAnsi="宋体"/>
          <w:sz w:val="24"/>
          <w:szCs w:val="24"/>
          <w:highlight w:val="none"/>
        </w:rPr>
      </w:r>
      <w:r/>
    </w:p>
    <w:p>
      <w:pPr>
        <w:pStyle w:val="786"/>
        <w:ind w:firstLine="480"/>
        <w:spacing w:line="360" w:lineRule="auto"/>
        <w:rPr>
          <w:rFonts w:hAnsi="宋体"/>
          <w:sz w:val="24"/>
          <w:szCs w:val="24"/>
          <w:highlight w:val="none"/>
        </w:rPr>
      </w:pPr>
      <w:r>
        <w:rPr>
          <w:rFonts w:hAnsi="宋体"/>
          <w:sz w:val="24"/>
          <w:szCs w:val="24"/>
          <w:highlight w:val="none"/>
        </w:rPr>
      </w:r>
      <w:r/>
    </w:p>
    <w:p>
      <w:pPr>
        <w:pStyle w:val="786"/>
        <w:ind w:firstLine="480"/>
        <w:spacing w:line="360" w:lineRule="auto"/>
        <w:rPr>
          <w:rFonts w:hAnsi="宋体"/>
          <w:sz w:val="24"/>
          <w:szCs w:val="24"/>
          <w:highlight w:val="none"/>
        </w:rPr>
      </w:pPr>
      <w:r>
        <w:rPr>
          <w:rFonts w:ascii="Calibri" w:hAnsi="宋体"/>
          <w:sz w:val="24"/>
          <w:szCs w:val="24"/>
          <w:highlight w:val="none"/>
        </w:rPr>
        <w:t xml:space="preserve">说明：</w:t>
      </w:r>
      <w:r/>
    </w:p>
    <w:p>
      <w:pPr>
        <w:pStyle w:val="786"/>
        <w:ind w:firstLine="480"/>
        <w:spacing w:line="360" w:lineRule="auto"/>
        <w:rPr>
          <w:rFonts w:hAnsi="宋体"/>
          <w:sz w:val="24"/>
          <w:szCs w:val="24"/>
          <w:highlight w:val="none"/>
        </w:rPr>
      </w:pPr>
      <w:r>
        <w:rPr>
          <w:rFonts w:ascii="Calibri" w:hAnsi="宋体"/>
          <w:sz w:val="24"/>
          <w:szCs w:val="24"/>
          <w:highlight w:val="none"/>
        </w:rPr>
        <w:t xml:space="preserve">1．委托书内容填写应当明确、文字工整清楚，涂改无效。</w:t>
      </w:r>
      <w:r/>
    </w:p>
    <w:p>
      <w:pPr>
        <w:pStyle w:val="786"/>
        <w:ind w:firstLine="480"/>
        <w:spacing w:line="360" w:lineRule="auto"/>
        <w:rPr>
          <w:rFonts w:hAnsi="宋体"/>
          <w:sz w:val="24"/>
          <w:szCs w:val="24"/>
          <w:highlight w:val="none"/>
        </w:rPr>
      </w:pPr>
      <w:r>
        <w:rPr>
          <w:rFonts w:ascii="Calibri" w:hAnsi="宋体"/>
          <w:sz w:val="24"/>
          <w:szCs w:val="24"/>
          <w:highlight w:val="none"/>
        </w:rPr>
        <w:t xml:space="preserve">2．委托书不得转借、转让、买卖。</w:t>
      </w:r>
      <w:r/>
    </w:p>
    <w:p>
      <w:pPr>
        <w:pStyle w:val="786"/>
        <w:ind w:firstLine="480"/>
        <w:spacing w:line="360" w:lineRule="auto"/>
        <w:rPr>
          <w:rFonts w:ascii="Times New Roman" w:hAnsi="Times New Roman"/>
          <w:highlight w:val="none"/>
        </w:rPr>
      </w:pPr>
      <w:r>
        <w:rPr>
          <w:rFonts w:ascii="Calibri" w:hAnsi="宋体"/>
          <w:sz w:val="24"/>
          <w:szCs w:val="24"/>
          <w:highlight w:val="none"/>
        </w:rPr>
        <w:t xml:space="preserve">3．委托代理人根据授权范围，以委托单位的名义签订合同，并将此委托书提交给采购单位作为合同附件。</w:t>
      </w:r>
      <w:r/>
    </w:p>
    <w:p>
      <w:pPr>
        <w:rPr>
          <w:rFonts w:ascii="宋体" w:hAnsi="宋体" w:eastAsia="宋体" w:cs="宋体"/>
          <w:sz w:val="20"/>
          <w:szCs w:val="20"/>
          <w:highlight w:val="none"/>
        </w:rPr>
      </w:pPr>
      <w:r>
        <w:rPr>
          <w:rFonts w:ascii="宋体" w:hAnsi="宋体" w:eastAsia="宋体" w:cs="宋体"/>
          <w:sz w:val="20"/>
          <w:szCs w:val="20"/>
          <w:highlight w:val="none"/>
        </w:rPr>
      </w:r>
      <w:r/>
    </w:p>
    <w:p>
      <w:pPr>
        <w:rPr>
          <w:rFonts w:ascii="Times New Roman" w:hAnsi="Times New Roman" w:eastAsia="Times New Roman"/>
          <w:sz w:val="20"/>
          <w:szCs w:val="20"/>
          <w:highlight w:val="none"/>
        </w:rPr>
      </w:pPr>
      <w:r>
        <w:rPr>
          <w:rFonts w:ascii="Times New Roman" w:hAnsi="Times New Roman" w:eastAsia="Times New Roman"/>
          <w:sz w:val="20"/>
          <w:szCs w:val="20"/>
          <w:highlight w:val="none"/>
        </w:rPr>
      </w:r>
      <w:r/>
    </w:p>
    <w:p>
      <w:pPr>
        <w:keepLines/>
        <w:keepNext/>
        <w:spacing w:before="120" w:after="120" w:line="560" w:lineRule="exact"/>
        <w:rPr>
          <w:rFonts w:hint="eastAsia" w:ascii="黑体" w:hAnsi="黑体" w:eastAsia="黑体" w:cs="宋体"/>
          <w:sz w:val="24"/>
          <w:szCs w:val="28"/>
          <w:highlight w:val="none"/>
          <w:lang w:eastAsia="zh-CN"/>
        </w:rPr>
        <w:sectPr>
          <w:footnotePr/>
          <w:endnotePr/>
          <w:type w:val="nextPage"/>
          <w:pgSz w:w="11906" w:h="16838" w:orient="portrait"/>
          <w:pgMar w:top="1440" w:right="1800" w:bottom="1440" w:left="1440" w:header="851" w:footer="992" w:gutter="0"/>
          <w:lnNumType w:countBy="0" w:distance="360"/>
          <w:cols w:num="1" w:sep="0" w:space="720" w:equalWidth="1"/>
          <w:docGrid w:linePitch="360"/>
        </w:sectPr>
        <w:outlineLvl w:val="1"/>
      </w:pPr>
      <w:r>
        <w:rPr>
          <w:rFonts w:hint="eastAsia" w:ascii="黑体" w:hAnsi="黑体" w:eastAsia="黑体" w:cs="宋体"/>
          <w:sz w:val="24"/>
          <w:szCs w:val="28"/>
          <w:highlight w:val="none"/>
          <w:lang w:eastAsia="zh-CN"/>
        </w:rPr>
      </w:r>
      <w:r/>
    </w:p>
    <w:p>
      <w:pPr>
        <w:ind w:right="210"/>
        <w:rPr>
          <w:rFonts w:ascii="宋体" w:hAnsi="宋体" w:eastAsia="宋体" w:cs="宋体"/>
          <w:sz w:val="24"/>
          <w:szCs w:val="32"/>
          <w:highlight w:val="none"/>
          <w:lang w:eastAsia="zh-CN"/>
        </w:rPr>
      </w:pPr>
      <w:r>
        <w:rPr>
          <w:rFonts w:ascii="宋体" w:hAnsi="宋体" w:eastAsia="宋体" w:cs="宋体"/>
          <w:sz w:val="24"/>
          <w:szCs w:val="32"/>
          <w:highlight w:val="none"/>
          <w:lang w:eastAsia="zh-CN"/>
        </w:rPr>
        <w:t xml:space="preserve">格式2：</w:t>
      </w:r>
      <w:r/>
    </w:p>
    <w:p>
      <w:pPr>
        <w:ind w:right="210"/>
        <w:jc w:val="center"/>
        <w:rPr>
          <w:rFonts w:ascii="宋体" w:hAnsi="宋体" w:eastAsia="宋体" w:cs="方正仿宋_GBK"/>
          <w:sz w:val="24"/>
          <w:szCs w:val="24"/>
          <w:highlight w:val="none"/>
        </w:rPr>
      </w:pPr>
      <w:r>
        <w:rPr>
          <w:rFonts w:ascii="宋体" w:hAnsi="宋体" w:eastAsia="宋体" w:cs="宋体"/>
          <w:b/>
          <w:sz w:val="24"/>
          <w:szCs w:val="32"/>
          <w:highlight w:val="none"/>
        </w:rPr>
        <w:t xml:space="preserve">财务状况报告及税收、社会保障资金缴纳情况承诺函（格式）</w:t>
      </w:r>
      <w:r/>
    </w:p>
    <w:p>
      <w:pPr>
        <w:ind w:firstLine="640"/>
        <w:jc w:val="center"/>
        <w:rPr>
          <w:rFonts w:ascii="宋体" w:hAnsi="宋体" w:eastAsia="宋体" w:cs="方正仿宋_GBK"/>
          <w:sz w:val="32"/>
          <w:szCs w:val="32"/>
          <w:highlight w:val="none"/>
        </w:rPr>
        <w:outlineLvl w:val="0"/>
      </w:pPr>
      <w:r/>
      <w:bookmarkStart w:id="118" w:name="_Toc27104"/>
      <w:r/>
      <w:bookmarkStart w:id="119" w:name="_Toc21844"/>
      <w:r>
        <w:rPr>
          <w:rFonts w:ascii="宋体" w:hAnsi="宋体" w:eastAsia="宋体" w:cs="方正仿宋_GBK"/>
          <w:sz w:val="32"/>
          <w:szCs w:val="32"/>
          <w:highlight w:val="none"/>
        </w:rPr>
        <w:t xml:space="preserve">财务状况报告及税收、社会保障资金</w:t>
      </w:r>
      <w:bookmarkEnd w:id="118"/>
      <w:r/>
      <w:bookmarkEnd w:id="119"/>
      <w:r/>
      <w:r/>
    </w:p>
    <w:p>
      <w:pPr>
        <w:ind w:firstLine="640"/>
        <w:jc w:val="center"/>
        <w:rPr>
          <w:rFonts w:ascii="宋体" w:hAnsi="宋体" w:eastAsia="宋体" w:cs="方正仿宋_GBK"/>
          <w:sz w:val="32"/>
          <w:szCs w:val="32"/>
          <w:highlight w:val="none"/>
        </w:rPr>
        <w:outlineLvl w:val="0"/>
      </w:pPr>
      <w:r/>
      <w:bookmarkStart w:id="120" w:name="_Toc30650"/>
      <w:r/>
      <w:bookmarkStart w:id="121" w:name="_Toc10539"/>
      <w:r>
        <w:rPr>
          <w:rFonts w:ascii="宋体" w:hAnsi="宋体" w:eastAsia="宋体" w:cs="方正仿宋_GBK"/>
          <w:sz w:val="32"/>
          <w:szCs w:val="32"/>
          <w:highlight w:val="none"/>
        </w:rPr>
        <w:t xml:space="preserve">缴纳情况承诺函</w:t>
      </w:r>
      <w:bookmarkEnd w:id="120"/>
      <w:r/>
      <w:bookmarkEnd w:id="121"/>
      <w:r/>
      <w:r/>
    </w:p>
    <w:p>
      <w:pPr>
        <w:rPr>
          <w:rFonts w:ascii="宋体" w:hAnsi="宋体" w:eastAsia="宋体" w:cs="方正仿宋_GBK"/>
          <w:sz w:val="24"/>
          <w:szCs w:val="24"/>
          <w:highlight w:val="none"/>
        </w:rPr>
        <w:outlineLvl w:val="0"/>
      </w:pPr>
      <w:r/>
      <w:bookmarkStart w:id="122" w:name="_Toc7648"/>
      <w:r/>
      <w:bookmarkStart w:id="123" w:name="_Toc10581"/>
      <w:r>
        <w:rPr>
          <w:rFonts w:ascii="宋体" w:hAnsi="宋体" w:eastAsia="宋体" w:cs="方正仿宋_GBK"/>
          <w:sz w:val="24"/>
          <w:szCs w:val="24"/>
          <w:highlight w:val="none"/>
        </w:rPr>
        <w:t xml:space="preserve">致：（采购人名称）</w:t>
      </w:r>
      <w:bookmarkEnd w:id="122"/>
      <w:r/>
      <w:bookmarkEnd w:id="123"/>
      <w:r/>
      <w:r/>
    </w:p>
    <w:p>
      <w:pPr>
        <w:ind w:firstLine="480"/>
        <w:rPr>
          <w:rFonts w:ascii="宋体" w:hAnsi="宋体" w:eastAsia="宋体" w:cs="方正仿宋_GBK"/>
          <w:sz w:val="24"/>
          <w:szCs w:val="24"/>
          <w:highlight w:val="none"/>
        </w:rPr>
        <w:outlineLvl w:val="0"/>
      </w:pPr>
      <w:r/>
      <w:bookmarkStart w:id="124" w:name="_Toc16905"/>
      <w:r/>
      <w:bookmarkStart w:id="125" w:name="_Toc26364"/>
      <w:r>
        <w:rPr>
          <w:rFonts w:ascii="宋体" w:hAnsi="宋体" w:eastAsia="宋体" w:cs="方正仿宋_GBK"/>
          <w:sz w:val="24"/>
          <w:szCs w:val="24"/>
          <w:highlight w:val="none"/>
        </w:rPr>
        <w:t xml:space="preserve">我方（</w:t>
      </w:r>
      <w:r>
        <w:rPr>
          <w:rFonts w:ascii="宋体" w:hAnsi="宋体" w:eastAsia="宋体" w:cs="方正仿宋_GBK"/>
          <w:sz w:val="24"/>
          <w:szCs w:val="24"/>
          <w:highlight w:val="none"/>
          <w:u w:val="single"/>
        </w:rPr>
        <w:t xml:space="preserve">供应商名称</w:t>
      </w:r>
      <w:r>
        <w:rPr>
          <w:rFonts w:ascii="宋体" w:hAnsi="宋体" w:eastAsia="宋体" w:cs="方正仿宋_GBK"/>
          <w:sz w:val="24"/>
          <w:szCs w:val="24"/>
          <w:highlight w:val="none"/>
        </w:rPr>
        <w:t xml:space="preserve">）参加（</w:t>
      </w:r>
      <w:r>
        <w:rPr>
          <w:rFonts w:ascii="宋体" w:hAnsi="宋体" w:eastAsia="宋体" w:cs="方正仿宋_GBK"/>
          <w:sz w:val="24"/>
          <w:szCs w:val="24"/>
          <w:highlight w:val="none"/>
          <w:u w:val="single"/>
        </w:rPr>
        <w:t xml:space="preserve">项目名称</w:t>
      </w:r>
      <w:r>
        <w:rPr>
          <w:rFonts w:ascii="宋体" w:hAnsi="宋体" w:eastAsia="宋体" w:cs="方正仿宋_GBK"/>
          <w:sz w:val="24"/>
          <w:szCs w:val="24"/>
          <w:highlight w:val="none"/>
        </w:rPr>
        <w:t xml:space="preserve">）（项目编号：</w:t>
      </w:r>
      <w:r>
        <w:rPr>
          <w:rFonts w:ascii="宋体" w:hAnsi="宋体" w:eastAsia="宋体" w:cs="方正仿宋_GBK"/>
          <w:sz w:val="24"/>
          <w:szCs w:val="24"/>
          <w:highlight w:val="none"/>
          <w:u w:val="single"/>
        </w:rPr>
        <w:t xml:space="preserve">项目编号</w:t>
      </w:r>
      <w:r>
        <w:rPr>
          <w:rFonts w:ascii="宋体" w:hAnsi="宋体" w:eastAsia="宋体" w:cs="方正仿宋_GBK"/>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bookmarkEnd w:id="124"/>
      <w:r/>
      <w:bookmarkEnd w:id="125"/>
      <w:r/>
      <w:r/>
    </w:p>
    <w:p>
      <w:pPr>
        <w:ind w:firstLine="480"/>
        <w:rPr>
          <w:rFonts w:ascii="宋体" w:hAnsi="宋体" w:eastAsia="宋体" w:cs="方正仿宋_GBK"/>
          <w:sz w:val="24"/>
          <w:szCs w:val="24"/>
          <w:highlight w:val="none"/>
        </w:rPr>
        <w:outlineLvl w:val="0"/>
      </w:pPr>
      <w:r/>
      <w:bookmarkStart w:id="126" w:name="_Toc5605"/>
      <w:r/>
      <w:bookmarkStart w:id="127" w:name="_Toc19153"/>
      <w:r>
        <w:rPr>
          <w:rFonts w:ascii="宋体" w:hAnsi="宋体" w:eastAsia="宋体" w:cs="方正仿宋_GBK"/>
          <w:sz w:val="24"/>
          <w:szCs w:val="24"/>
          <w:highlight w:val="none"/>
        </w:rPr>
        <w:t xml:space="preserve">（1）具有良好的商业信誉和健全的财务会计制度（财务状况报告）；</w:t>
      </w:r>
      <w:bookmarkEnd w:id="126"/>
      <w:r/>
      <w:bookmarkEnd w:id="127"/>
      <w:r/>
      <w:r/>
    </w:p>
    <w:p>
      <w:pPr>
        <w:ind w:firstLine="480"/>
        <w:rPr>
          <w:rFonts w:ascii="宋体" w:hAnsi="宋体" w:eastAsia="宋体" w:cs="方正仿宋_GBK"/>
          <w:sz w:val="24"/>
          <w:szCs w:val="24"/>
          <w:highlight w:val="none"/>
        </w:rPr>
        <w:outlineLvl w:val="0"/>
      </w:pPr>
      <w:r/>
      <w:bookmarkStart w:id="128" w:name="_Toc17336"/>
      <w:r/>
      <w:bookmarkStart w:id="129" w:name="_Toc19556"/>
      <w:r>
        <w:rPr>
          <w:rFonts w:ascii="宋体" w:hAnsi="宋体" w:eastAsia="宋体" w:cs="方正仿宋_GBK"/>
          <w:sz w:val="24"/>
          <w:szCs w:val="24"/>
          <w:highlight w:val="none"/>
        </w:rPr>
        <w:t xml:space="preserve">（2）有依法缴纳税收和社会保障资金的良好记录。</w:t>
      </w:r>
      <w:bookmarkEnd w:id="128"/>
      <w:r/>
      <w:bookmarkEnd w:id="129"/>
      <w:r/>
      <w:r/>
    </w:p>
    <w:p>
      <w:pPr>
        <w:ind w:firstLine="480"/>
        <w:rPr>
          <w:rFonts w:ascii="宋体" w:hAnsi="宋体" w:eastAsia="宋体" w:cs="方正仿宋_GBK"/>
          <w:sz w:val="24"/>
          <w:szCs w:val="24"/>
          <w:highlight w:val="none"/>
        </w:rPr>
        <w:outlineLvl w:val="0"/>
      </w:pPr>
      <w:r/>
      <w:bookmarkStart w:id="130" w:name="_Toc16054"/>
      <w:r/>
      <w:bookmarkStart w:id="131" w:name="_Toc30246"/>
      <w:r>
        <w:rPr>
          <w:rFonts w:ascii="宋体" w:hAnsi="宋体" w:eastAsia="宋体" w:cs="方正仿宋_GBK"/>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bookmarkEnd w:id="130"/>
      <w:r/>
      <w:bookmarkEnd w:id="131"/>
      <w:r/>
      <w:r/>
    </w:p>
    <w:p>
      <w:pPr>
        <w:ind w:firstLine="480"/>
        <w:rPr>
          <w:rFonts w:ascii="宋体" w:hAnsi="宋体" w:eastAsia="宋体" w:cs="方正仿宋_GBK"/>
          <w:sz w:val="24"/>
          <w:szCs w:val="24"/>
          <w:highlight w:val="none"/>
        </w:rPr>
        <w:outlineLvl w:val="0"/>
      </w:pPr>
      <w:r/>
      <w:bookmarkStart w:id="132" w:name="_Toc3167"/>
      <w:r/>
      <w:bookmarkStart w:id="133" w:name="_Toc32328"/>
      <w:r>
        <w:rPr>
          <w:rFonts w:ascii="宋体" w:hAnsi="宋体" w:eastAsia="宋体" w:cs="方正仿宋_GBK"/>
          <w:sz w:val="24"/>
          <w:szCs w:val="24"/>
          <w:highlight w:val="none"/>
        </w:rPr>
        <w:t xml:space="preserve">特此承诺！</w:t>
      </w:r>
      <w:bookmarkEnd w:id="132"/>
      <w:r/>
      <w:bookmarkEnd w:id="133"/>
      <w:r/>
      <w:r/>
    </w:p>
    <w:p>
      <w:pPr>
        <w:ind w:firstLine="480"/>
        <w:rPr>
          <w:rFonts w:ascii="宋体" w:hAnsi="宋体" w:eastAsia="宋体" w:cs="方正仿宋_GBK"/>
          <w:sz w:val="24"/>
          <w:szCs w:val="24"/>
          <w:highlight w:val="none"/>
        </w:rPr>
        <w:outlineLvl w:val="0"/>
      </w:pPr>
      <w:r>
        <w:rPr>
          <w:rFonts w:ascii="宋体" w:hAnsi="宋体" w:eastAsia="宋体" w:cs="方正仿宋_GBK"/>
          <w:sz w:val="24"/>
          <w:szCs w:val="24"/>
          <w:highlight w:val="none"/>
        </w:rPr>
      </w:r>
      <w:r/>
    </w:p>
    <w:p>
      <w:pPr>
        <w:ind w:firstLine="480"/>
        <w:rPr>
          <w:rFonts w:ascii="宋体" w:hAnsi="宋体" w:eastAsia="宋体" w:cs="方正仿宋_GBK"/>
          <w:sz w:val="24"/>
          <w:szCs w:val="24"/>
          <w:highlight w:val="none"/>
        </w:rPr>
        <w:outlineLvl w:val="0"/>
      </w:pPr>
      <w:r>
        <w:rPr>
          <w:rFonts w:ascii="宋体" w:hAnsi="宋体" w:eastAsia="宋体" w:cs="方正仿宋_GBK"/>
          <w:sz w:val="24"/>
          <w:szCs w:val="24"/>
          <w:highlight w:val="none"/>
        </w:rPr>
      </w:r>
      <w:r/>
    </w:p>
    <w:p>
      <w:pPr>
        <w:ind w:firstLine="480"/>
        <w:rPr>
          <w:rFonts w:ascii="宋体" w:hAnsi="宋体" w:eastAsia="宋体" w:cs="方正仿宋_GBK"/>
          <w:sz w:val="24"/>
          <w:szCs w:val="24"/>
          <w:highlight w:val="none"/>
        </w:rPr>
        <w:outlineLvl w:val="0"/>
      </w:pPr>
      <w:r/>
      <w:bookmarkStart w:id="134" w:name="_Toc29286"/>
      <w:r/>
      <w:bookmarkStart w:id="135" w:name="_Toc13345"/>
      <w:r>
        <w:rPr>
          <w:rFonts w:ascii="宋体" w:hAnsi="宋体" w:eastAsia="宋体" w:cs="方正仿宋_GBK"/>
          <w:sz w:val="24"/>
          <w:szCs w:val="24"/>
          <w:highlight w:val="none"/>
        </w:rPr>
        <w:t xml:space="preserve">供应商（公章）：</w:t>
      </w:r>
      <w:bookmarkEnd w:id="134"/>
      <w:r/>
      <w:bookmarkEnd w:id="135"/>
      <w:r>
        <w:rPr>
          <w:rFonts w:ascii="宋体" w:hAnsi="宋体" w:eastAsia="宋体" w:cs="方正仿宋_GBK"/>
          <w:sz w:val="24"/>
          <w:szCs w:val="24"/>
          <w:highlight w:val="none"/>
        </w:rPr>
        <w:t xml:space="preserve">          </w:t>
      </w:r>
      <w:r/>
    </w:p>
    <w:p>
      <w:pPr>
        <w:ind w:firstLine="480"/>
        <w:rPr>
          <w:rFonts w:ascii="宋体" w:hAnsi="宋体" w:eastAsia="宋体" w:cs="方正仿宋_GBK"/>
          <w:sz w:val="24"/>
          <w:szCs w:val="24"/>
          <w:highlight w:val="none"/>
        </w:rPr>
        <w:outlineLvl w:val="0"/>
      </w:pPr>
      <w:r/>
      <w:bookmarkStart w:id="136" w:name="_Toc25183"/>
      <w:r/>
      <w:bookmarkStart w:id="137" w:name="_Toc23722"/>
      <w:r>
        <w:rPr>
          <w:rFonts w:ascii="宋体" w:hAnsi="宋体" w:eastAsia="宋体" w:cs="方正仿宋_GBK"/>
          <w:sz w:val="24"/>
          <w:szCs w:val="24"/>
          <w:highlight w:val="none"/>
        </w:rPr>
        <w:t xml:space="preserve">法定代表人或其委托代理人（签名或签章）：</w:t>
      </w:r>
      <w:bookmarkEnd w:id="136"/>
      <w:r/>
      <w:bookmarkEnd w:id="137"/>
      <w:r/>
      <w:r/>
    </w:p>
    <w:p>
      <w:pPr>
        <w:ind w:firstLine="480"/>
        <w:rPr>
          <w:rFonts w:ascii="宋体" w:hAnsi="宋体" w:eastAsia="宋体" w:cs="方正仿宋_GBK"/>
          <w:sz w:val="24"/>
          <w:szCs w:val="24"/>
          <w:highlight w:val="none"/>
        </w:rPr>
        <w:outlineLvl w:val="0"/>
      </w:pPr>
      <w:r/>
      <w:bookmarkStart w:id="138" w:name="_Toc17800"/>
      <w:r/>
      <w:bookmarkStart w:id="139" w:name="_Toc8181"/>
      <w:r>
        <w:rPr>
          <w:rFonts w:ascii="宋体" w:hAnsi="宋体" w:eastAsia="宋体" w:cs="方正仿宋_GBK"/>
          <w:sz w:val="24"/>
          <w:szCs w:val="24"/>
          <w:highlight w:val="none"/>
        </w:rPr>
        <w:t xml:space="preserve">日期：</w:t>
      </w:r>
      <w:bookmarkEnd w:id="138"/>
      <w:r/>
      <w:bookmarkEnd w:id="139"/>
      <w:r/>
      <w:r/>
    </w:p>
    <w:p>
      <w:pPr>
        <w:jc w:val="center"/>
        <w:rPr>
          <w:rFonts w:ascii="宋体" w:hAnsi="宋体" w:eastAsia="宋体" w:cs="宋体"/>
          <w:b/>
          <w:sz w:val="32"/>
          <w:szCs w:val="32"/>
          <w:highlight w:val="none"/>
        </w:rPr>
        <w:sectPr>
          <w:footnotePr/>
          <w:endnotePr/>
          <w:type w:val="nextPage"/>
          <w:pgSz w:w="11907" w:h="16840" w:orient="portrait"/>
          <w:pgMar w:top="1134" w:right="1080" w:bottom="1134" w:left="1080" w:header="720" w:footer="720" w:gutter="0"/>
          <w:lnNumType w:countBy="0" w:distance="360"/>
          <w:cols w:num="1" w:sep="0" w:space="720" w:equalWidth="1"/>
          <w:docGrid w:linePitch="360"/>
        </w:sectPr>
      </w:pPr>
      <w:r>
        <w:rPr>
          <w:rFonts w:ascii="宋体" w:hAnsi="宋体" w:eastAsia="宋体" w:cs="宋体"/>
          <w:b/>
          <w:sz w:val="32"/>
          <w:szCs w:val="32"/>
          <w:highlight w:val="none"/>
        </w:rPr>
      </w:r>
      <w:r/>
    </w:p>
    <w:p>
      <w:pPr>
        <w:keepLines/>
        <w:keepNext/>
        <w:rPr>
          <w:rFonts w:ascii="宋体" w:hAnsi="宋体" w:eastAsia="宋体" w:cs="宋体"/>
          <w:b/>
          <w:sz w:val="24"/>
          <w:szCs w:val="32"/>
          <w:highlight w:val="none"/>
        </w:rPr>
        <w:outlineLvl w:val="1"/>
      </w:pPr>
      <w:r>
        <w:rPr>
          <w:rFonts w:ascii="宋体" w:hAnsi="宋体" w:eastAsia="宋体" w:cs="宋体"/>
          <w:sz w:val="24"/>
          <w:szCs w:val="28"/>
          <w:highlight w:val="none"/>
          <w:lang w:eastAsia="zh-CN"/>
        </w:rPr>
        <w:t xml:space="preserve">格式3：</w:t>
      </w:r>
      <w:r>
        <w:rPr>
          <w:rFonts w:ascii="宋体" w:hAnsi="宋体" w:eastAsia="宋体" w:cs="宋体"/>
          <w:b/>
          <w:sz w:val="24"/>
          <w:szCs w:val="32"/>
          <w:highlight w:val="none"/>
        </w:rPr>
        <w:t xml:space="preserve">具备履行合同所必需的设备和专业技术能力的声明</w:t>
      </w:r>
      <w:r/>
    </w:p>
    <w:p>
      <w:pPr>
        <w:rPr>
          <w:rFonts w:ascii="宋体" w:hAnsi="宋体" w:eastAsia="宋体" w:cs="宋体"/>
          <w:szCs w:val="24"/>
          <w:highlight w:val="none"/>
        </w:rPr>
      </w:pPr>
      <w:r>
        <w:rPr>
          <w:rFonts w:ascii="宋体" w:hAnsi="宋体" w:eastAsia="宋体" w:cs="宋体"/>
          <w:szCs w:val="24"/>
          <w:highlight w:val="none"/>
        </w:rPr>
      </w:r>
      <w:r/>
    </w:p>
    <w:p>
      <w:pPr>
        <w:jc w:val="center"/>
        <w:rPr>
          <w:rFonts w:ascii="Times New Roman" w:hAnsi="Times New Roman" w:eastAsia="宋体"/>
          <w:szCs w:val="24"/>
          <w:highlight w:val="none"/>
        </w:rPr>
      </w:pPr>
      <w:r>
        <w:rPr>
          <w:rFonts w:ascii="宋体" w:hAnsi="宋体" w:eastAsia="宋体" w:cs="宋体"/>
          <w:sz w:val="36"/>
          <w:szCs w:val="28"/>
          <w:highlight w:val="none"/>
        </w:rPr>
        <w:t xml:space="preserve">具备履行合同所必需的设备和专业技术能力的声明</w:t>
      </w:r>
      <w:r/>
    </w:p>
    <w:p>
      <w:pPr>
        <w:ind w:firstLine="480"/>
        <w:spacing w:line="360" w:lineRule="auto"/>
        <w:rPr>
          <w:rFonts w:ascii="Times New Roman" w:hAnsi="Times New Roman" w:eastAsia="宋体"/>
          <w:sz w:val="24"/>
          <w:szCs w:val="24"/>
          <w:highlight w:val="none"/>
        </w:rPr>
      </w:pPr>
      <w:r>
        <w:rPr>
          <w:rFonts w:ascii="宋体" w:hAnsi="Times New Roman" w:eastAsia="宋体"/>
          <w:sz w:val="24"/>
          <w:szCs w:val="24"/>
          <w:highlight w:val="none"/>
          <w:u w:val="single"/>
        </w:rPr>
        <w:t xml:space="preserve">（供应商名称）</w:t>
      </w:r>
      <w:r>
        <w:rPr>
          <w:rFonts w:ascii="宋体" w:hAnsi="Times New Roman" w:eastAsia="宋体"/>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ascii="Times New Roman" w:hAnsi="Times New Roman" w:eastAsia="宋体"/>
          <w:sz w:val="24"/>
          <w:szCs w:val="24"/>
          <w:highlight w:val="none"/>
        </w:rPr>
      </w:pPr>
      <w:r>
        <w:rPr>
          <w:rFonts w:ascii="宋体" w:hAnsi="Times New Roman" w:eastAsia="宋体"/>
          <w:sz w:val="24"/>
          <w:szCs w:val="24"/>
          <w:highlight w:val="none"/>
        </w:rPr>
        <w:t xml:space="preserve">主要设备有：</w:t>
      </w:r>
      <w:r>
        <w:rPr>
          <w:rFonts w:ascii="宋体" w:hAnsi="Times New Roman" w:eastAsia="宋体"/>
          <w:sz w:val="24"/>
          <w:szCs w:val="24"/>
          <w:highlight w:val="none"/>
          <w:u w:val="single"/>
        </w:rPr>
        <w:t xml:space="preserve">                                  </w:t>
      </w:r>
      <w:r>
        <w:rPr>
          <w:rFonts w:ascii="宋体" w:hAnsi="Times New Roman" w:eastAsia="宋体"/>
          <w:sz w:val="24"/>
          <w:szCs w:val="24"/>
          <w:highlight w:val="none"/>
        </w:rPr>
        <w:t xml:space="preserve">。</w:t>
      </w:r>
      <w:r/>
    </w:p>
    <w:p>
      <w:pPr>
        <w:ind w:firstLine="480"/>
        <w:spacing w:line="360" w:lineRule="auto"/>
        <w:rPr>
          <w:rFonts w:ascii="Times New Roman" w:hAnsi="Times New Roman" w:eastAsia="宋体"/>
          <w:sz w:val="24"/>
          <w:szCs w:val="24"/>
          <w:highlight w:val="none"/>
        </w:rPr>
      </w:pPr>
      <w:r>
        <w:rPr>
          <w:rFonts w:ascii="宋体" w:hAnsi="Times New Roman" w:eastAsia="宋体"/>
          <w:sz w:val="24"/>
          <w:szCs w:val="24"/>
          <w:highlight w:val="none"/>
        </w:rPr>
        <w:t xml:space="preserve">主要专业技术能力有：</w:t>
      </w:r>
      <w:r>
        <w:rPr>
          <w:rFonts w:ascii="宋体" w:hAnsi="Times New Roman" w:eastAsia="宋体"/>
          <w:sz w:val="24"/>
          <w:szCs w:val="24"/>
          <w:highlight w:val="none"/>
          <w:u w:val="single"/>
        </w:rPr>
        <w:t xml:space="preserve">                          </w:t>
      </w:r>
      <w:r>
        <w:rPr>
          <w:rFonts w:ascii="宋体" w:hAnsi="Times New Roman" w:eastAsia="宋体"/>
          <w:sz w:val="24"/>
          <w:szCs w:val="24"/>
          <w:highlight w:val="none"/>
        </w:rPr>
        <w:t xml:space="preserve">。</w:t>
      </w:r>
      <w:r/>
    </w:p>
    <w:p>
      <w:pPr>
        <w:ind w:firstLine="482"/>
        <w:spacing w:line="360" w:lineRule="auto"/>
        <w:rPr>
          <w:rFonts w:ascii="Times New Roman" w:hAnsi="Times New Roman" w:eastAsia="宋体"/>
          <w:b/>
          <w:sz w:val="24"/>
          <w:szCs w:val="24"/>
          <w:highlight w:val="none"/>
        </w:rPr>
      </w:pPr>
      <w:r>
        <w:rPr>
          <w:rFonts w:ascii="Times New Roman" w:hAnsi="Times New Roman" w:eastAsia="宋体"/>
          <w:b/>
          <w:sz w:val="24"/>
          <w:szCs w:val="24"/>
          <w:highlight w:val="none"/>
        </w:rPr>
      </w:r>
      <w:r/>
    </w:p>
    <w:p>
      <w:pPr>
        <w:ind w:firstLine="480"/>
        <w:spacing w:line="360" w:lineRule="auto"/>
        <w:rPr>
          <w:rFonts w:ascii="Times New Roman" w:hAnsi="Times New Roman" w:eastAsia="宋体"/>
          <w:sz w:val="24"/>
          <w:szCs w:val="24"/>
          <w:highlight w:val="none"/>
        </w:rPr>
      </w:pPr>
      <w:r>
        <w:rPr>
          <w:rFonts w:ascii="Times New Roman" w:hAnsi="Times New Roman" w:eastAsia="宋体"/>
          <w:sz w:val="24"/>
          <w:szCs w:val="24"/>
          <w:highlight w:val="none"/>
        </w:rPr>
      </w:r>
      <w:r/>
    </w:p>
    <w:p>
      <w:pPr>
        <w:ind w:firstLine="480"/>
        <w:spacing w:line="360" w:lineRule="auto"/>
        <w:rPr>
          <w:rFonts w:ascii="Times New Roman" w:hAnsi="Times New Roman" w:eastAsia="宋体"/>
          <w:sz w:val="24"/>
          <w:szCs w:val="24"/>
          <w:highlight w:val="none"/>
        </w:rPr>
      </w:pPr>
      <w:r>
        <w:rPr>
          <w:rFonts w:ascii="Times New Roman" w:hAnsi="Times New Roman" w:eastAsia="宋体"/>
          <w:sz w:val="24"/>
          <w:szCs w:val="24"/>
          <w:highlight w:val="none"/>
        </w:rPr>
      </w:r>
      <w:r/>
    </w:p>
    <w:p>
      <w:pPr>
        <w:ind w:firstLine="480"/>
        <w:spacing w:line="360" w:lineRule="auto"/>
        <w:rPr>
          <w:rFonts w:ascii="Times New Roman" w:hAnsi="Times New Roman" w:eastAsia="宋体"/>
          <w:sz w:val="24"/>
          <w:szCs w:val="24"/>
          <w:highlight w:val="none"/>
        </w:rPr>
      </w:pPr>
      <w:r>
        <w:rPr>
          <w:rFonts w:ascii="宋体" w:hAnsi="Times New Roman" w:eastAsia="宋体"/>
          <w:sz w:val="24"/>
          <w:szCs w:val="24"/>
          <w:highlight w:val="none"/>
        </w:rPr>
        <w:t xml:space="preserve">声明人（盖章）：</w:t>
      </w:r>
      <w:r/>
    </w:p>
    <w:p>
      <w:pPr>
        <w:ind w:firstLine="480"/>
        <w:spacing w:line="360" w:lineRule="auto"/>
        <w:rPr>
          <w:rFonts w:ascii="Times New Roman" w:hAnsi="Times New Roman" w:eastAsia="宋体"/>
          <w:sz w:val="24"/>
          <w:szCs w:val="24"/>
          <w:highlight w:val="none"/>
        </w:rPr>
      </w:pPr>
      <w:r>
        <w:rPr>
          <w:rFonts w:ascii="宋体" w:hAnsi="Times New Roman" w:eastAsia="宋体"/>
          <w:sz w:val="24"/>
          <w:szCs w:val="24"/>
          <w:highlight w:val="none"/>
        </w:rPr>
        <w:t xml:space="preserve">日期：  年   月  日</w:t>
      </w:r>
      <w:r/>
    </w:p>
    <w:p>
      <w:pPr>
        <w:ind w:firstLine="422"/>
        <w:spacing w:line="460" w:lineRule="exact"/>
        <w:rPr>
          <w:rFonts w:ascii="Times New Roman" w:hAnsi="Times New Roman" w:eastAsia="宋体"/>
          <w:b/>
          <w:szCs w:val="24"/>
          <w:highlight w:val="none"/>
        </w:rPr>
      </w:pPr>
      <w:r>
        <w:rPr>
          <w:rFonts w:ascii="Times New Roman" w:hAnsi="Times New Roman" w:eastAsia="宋体"/>
          <w:b/>
          <w:szCs w:val="24"/>
          <w:highlight w:val="none"/>
        </w:rPr>
      </w:r>
      <w:r/>
    </w:p>
    <w:p>
      <w:pPr>
        <w:keepLines/>
        <w:keepNext/>
        <w:rPr>
          <w:rFonts w:ascii="宋体" w:hAnsi="宋体" w:eastAsia="宋体" w:cs="宋体"/>
          <w:sz w:val="32"/>
          <w:szCs w:val="32"/>
          <w:highlight w:val="none"/>
        </w:rPr>
        <w:outlineLvl w:val="1"/>
      </w:pPr>
      <w:r>
        <w:rPr>
          <w:rFonts w:ascii="Arial" w:hAnsi="Arial" w:eastAsia="黑体"/>
          <w:sz w:val="32"/>
          <w:szCs w:val="32"/>
          <w:highlight w:val="none"/>
        </w:rPr>
        <w:br w:type="page" w:clear="all"/>
      </w:r>
      <w:r>
        <w:rPr>
          <w:rFonts w:ascii="宋体" w:hAnsi="宋体" w:eastAsia="宋体" w:cs="宋体"/>
          <w:sz w:val="24"/>
          <w:szCs w:val="28"/>
          <w:highlight w:val="none"/>
          <w:lang w:eastAsia="zh-CN"/>
        </w:rPr>
        <w:t xml:space="preserve">格式4：</w:t>
      </w:r>
      <w:r>
        <w:rPr>
          <w:rFonts w:ascii="宋体" w:hAnsi="宋体" w:eastAsia="宋体" w:cs="宋体"/>
          <w:b/>
          <w:sz w:val="24"/>
          <w:szCs w:val="32"/>
          <w:highlight w:val="none"/>
        </w:rPr>
        <w:t xml:space="preserve">参加政府采购活动前3年内在经营活动中没有重大违法记录的书面声明</w:t>
      </w:r>
      <w:r/>
    </w:p>
    <w:p>
      <w:pPr>
        <w:ind w:firstLine="422"/>
        <w:spacing w:line="460" w:lineRule="exact"/>
        <w:rPr>
          <w:rFonts w:ascii="宋体" w:hAnsi="宋体" w:eastAsia="宋体" w:cs="宋体"/>
          <w:b/>
          <w:szCs w:val="24"/>
          <w:highlight w:val="none"/>
        </w:rPr>
      </w:pPr>
      <w:r>
        <w:rPr>
          <w:rFonts w:ascii="宋体" w:hAnsi="宋体" w:eastAsia="宋体" w:cs="宋体"/>
          <w:b/>
          <w:szCs w:val="24"/>
          <w:highlight w:val="none"/>
        </w:rPr>
      </w:r>
      <w:r/>
    </w:p>
    <w:p>
      <w:pPr>
        <w:jc w:val="center"/>
        <w:rPr>
          <w:rFonts w:hint="eastAsia" w:ascii="黑体" w:hAnsi="黑体" w:eastAsia="黑体" w:cs="宋体"/>
          <w:sz w:val="36"/>
          <w:szCs w:val="28"/>
          <w:highlight w:val="none"/>
        </w:rPr>
      </w:pPr>
      <w:r>
        <w:rPr>
          <w:rFonts w:ascii="宋体" w:hAnsi="宋体" w:eastAsia="宋体" w:cs="宋体"/>
          <w:sz w:val="36"/>
          <w:szCs w:val="28"/>
          <w:highlight w:val="none"/>
        </w:rPr>
        <w:t xml:space="preserve">声  明</w:t>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法定代表人或其委托代理人签字（或盖章）： 　　</w:t>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供应商公章： </w:t>
      </w:r>
      <w:r/>
    </w:p>
    <w:p>
      <w:pPr>
        <w:ind w:firstLine="480"/>
        <w:keepLines/>
        <w:keepNext/>
        <w:spacing w:before="120" w:after="120" w:line="560" w:lineRule="exact"/>
        <w:rPr>
          <w:rFonts w:hint="eastAsia" w:ascii="黑体" w:hAnsi="黑体" w:eastAsia="黑体" w:cs="宋体"/>
          <w:sz w:val="24"/>
          <w:szCs w:val="28"/>
          <w:highlight w:val="none"/>
        </w:rPr>
        <w:outlineLvl w:val="1"/>
      </w:pPr>
      <w:r>
        <w:rPr>
          <w:rFonts w:ascii="宋体" w:hAnsi="宋体" w:eastAsia="宋体"/>
          <w:sz w:val="24"/>
          <w:szCs w:val="24"/>
          <w:highlight w:val="none"/>
        </w:rPr>
        <w:t xml:space="preserve">日期：</w:t>
      </w:r>
      <w:r>
        <w:rPr>
          <w:rFonts w:ascii="宋体" w:hAnsi="宋体" w:eastAsia="黑体"/>
          <w:b/>
          <w:sz w:val="24"/>
          <w:szCs w:val="32"/>
          <w:highlight w:val="none"/>
        </w:rPr>
        <w:br w:type="page" w:clear="all"/>
      </w:r>
      <w:r>
        <w:rPr>
          <w:rFonts w:ascii="宋体" w:hAnsi="宋体" w:eastAsia="宋体" w:cs="宋体"/>
          <w:sz w:val="24"/>
          <w:szCs w:val="28"/>
          <w:highlight w:val="none"/>
          <w:lang w:eastAsia="zh-CN"/>
        </w:rPr>
        <w:t xml:space="preserve">格式5：</w:t>
      </w:r>
      <w:r>
        <w:rPr>
          <w:rFonts w:ascii="宋体" w:hAnsi="宋体" w:eastAsia="宋体" w:cs="宋体"/>
          <w:sz w:val="24"/>
          <w:szCs w:val="28"/>
          <w:highlight w:val="none"/>
        </w:rPr>
        <w:t xml:space="preserve">中小企业声明函（</w:t>
      </w:r>
      <w:r>
        <w:rPr>
          <w:rFonts w:ascii="宋体" w:hAnsi="宋体" w:eastAsia="宋体" w:cs="宋体"/>
          <w:sz w:val="24"/>
          <w:szCs w:val="28"/>
          <w:highlight w:val="none"/>
          <w:lang w:eastAsia="zh-CN"/>
        </w:rPr>
        <w:t xml:space="preserve">工程类</w:t>
      </w:r>
      <w:r>
        <w:rPr>
          <w:rFonts w:ascii="宋体" w:hAnsi="宋体" w:eastAsia="宋体" w:cs="宋体"/>
          <w:sz w:val="24"/>
          <w:szCs w:val="28"/>
          <w:highlight w:val="none"/>
        </w:rPr>
        <w:t xml:space="preserve">）</w:t>
      </w:r>
      <w:r/>
    </w:p>
    <w:p>
      <w:pPr>
        <w:jc w:val="center"/>
        <w:spacing w:before="156" w:after="156" w:line="360" w:lineRule="auto"/>
        <w:rPr>
          <w:rFonts w:hint="eastAsia" w:ascii="黑体" w:hAnsi="黑体" w:eastAsia="黑体" w:cs="宋体"/>
          <w:sz w:val="36"/>
          <w:szCs w:val="28"/>
          <w:highlight w:val="none"/>
        </w:rPr>
      </w:pPr>
      <w:r>
        <w:rPr>
          <w:rFonts w:ascii="宋体" w:hAnsi="宋体" w:eastAsia="宋体" w:cs="宋体"/>
          <w:sz w:val="36"/>
          <w:szCs w:val="28"/>
          <w:highlight w:val="none"/>
        </w:rPr>
        <w:t xml:space="preserve">中小企业声明函</w:t>
      </w:r>
      <w:r/>
    </w:p>
    <w:p>
      <w:pPr>
        <w:ind w:firstLine="480"/>
        <w:spacing w:line="360" w:lineRule="auto"/>
        <w:rPr>
          <w:rFonts w:ascii="宋体" w:hAnsi="宋体"/>
          <w:sz w:val="24"/>
          <w:highlight w:val="none"/>
        </w:rPr>
      </w:pPr>
      <w:r>
        <w:rPr>
          <w:rFonts w:hAnsi="宋体"/>
          <w:sz w:val="24"/>
          <w:highlight w:val="none"/>
        </w:rPr>
        <w:t xml:space="preserve">本公司郑重声明，根据《政府采购促进中小企业发展管理办法》（财库﹝2020﹞46号）的规定，本公司参加</w:t>
      </w:r>
      <w:r>
        <w:rPr>
          <w:rFonts w:hAnsi="宋体"/>
          <w:sz w:val="24"/>
          <w:highlight w:val="none"/>
          <w:u w:val="single"/>
        </w:rPr>
        <w:t xml:space="preserve">（单位名称）</w:t>
      </w:r>
      <w:r>
        <w:rPr>
          <w:rFonts w:hAnsi="宋体"/>
          <w:sz w:val="24"/>
          <w:highlight w:val="none"/>
        </w:rPr>
        <w:t xml:space="preserve">的</w:t>
      </w:r>
      <w:r>
        <w:rPr>
          <w:rFonts w:hAnsi="宋体"/>
          <w:sz w:val="24"/>
          <w:highlight w:val="none"/>
          <w:u w:val="single"/>
        </w:rPr>
        <w:t xml:space="preserve">（项目名称）</w:t>
      </w:r>
      <w:r>
        <w:rPr>
          <w:rFonts w:hAnsi="宋体"/>
          <w:sz w:val="24"/>
          <w:highlight w:val="none"/>
        </w:rPr>
        <w:t xml:space="preserve">采购活动，</w:t>
      </w:r>
      <w:r>
        <w:rPr>
          <w:rFonts w:ascii="宋体" w:hAnsi="宋体" w:eastAsia="宋体"/>
          <w:sz w:val="24"/>
          <w:highlight w:val="none"/>
          <w:lang w:eastAsia="zh-CN"/>
        </w:rPr>
        <w:t xml:space="preserve">工程</w:t>
      </w:r>
      <w:r>
        <w:rPr>
          <w:rFonts w:hAnsi="宋体"/>
          <w:sz w:val="24"/>
          <w:highlight w:val="none"/>
        </w:rPr>
        <w:t xml:space="preserve">全部由符合政策要求的中小企业承接。</w:t>
      </w:r>
      <w:r/>
    </w:p>
    <w:p>
      <w:pPr>
        <w:ind w:firstLine="480"/>
        <w:spacing w:line="360" w:lineRule="auto"/>
        <w:rPr>
          <w:rFonts w:ascii="宋体" w:hAnsi="宋体"/>
          <w:sz w:val="24"/>
          <w:highlight w:val="none"/>
        </w:rPr>
      </w:pPr>
      <w:r>
        <w:rPr>
          <w:rFonts w:hAnsi="宋体"/>
          <w:sz w:val="24"/>
          <w:highlight w:val="none"/>
          <w:u w:val="single"/>
        </w:rPr>
        <w:t xml:space="preserve">（标的名称） </w:t>
      </w:r>
      <w:r>
        <w:rPr>
          <w:rFonts w:hAnsi="宋体"/>
          <w:sz w:val="24"/>
          <w:highlight w:val="none"/>
        </w:rPr>
        <w:t xml:space="preserve">，属于</w:t>
      </w:r>
      <w:r>
        <w:rPr>
          <w:rFonts w:hAnsi="宋体"/>
          <w:sz w:val="24"/>
          <w:highlight w:val="none"/>
          <w:u w:val="single"/>
        </w:rPr>
        <w:t xml:space="preserve">（采购文件中明确的所属行业） </w:t>
      </w:r>
      <w:r>
        <w:rPr>
          <w:rFonts w:hAnsi="宋体"/>
          <w:sz w:val="24"/>
          <w:highlight w:val="none"/>
        </w:rPr>
        <w:t xml:space="preserve">行业；承接企业为</w:t>
      </w:r>
      <w:r>
        <w:rPr>
          <w:rFonts w:hAnsi="宋体"/>
          <w:sz w:val="24"/>
          <w:highlight w:val="none"/>
          <w:u w:val="single"/>
        </w:rPr>
        <w:t xml:space="preserve">（企业名称）</w:t>
      </w:r>
      <w:r>
        <w:rPr>
          <w:rFonts w:hAnsi="宋体"/>
          <w:sz w:val="24"/>
          <w:highlight w:val="none"/>
        </w:rPr>
        <w:t xml:space="preserve">，从业人员</w:t>
      </w:r>
      <w:r>
        <w:rPr>
          <w:rFonts w:ascii="宋体" w:hAnsi="宋体"/>
          <w:sz w:val="24"/>
          <w:highlight w:val="none"/>
          <w:u w:val="single"/>
        </w:rPr>
        <w:t xml:space="preserve">   </w:t>
      </w:r>
      <w:r>
        <w:rPr>
          <w:rFonts w:hAnsi="宋体"/>
          <w:sz w:val="24"/>
          <w:highlight w:val="none"/>
        </w:rPr>
        <w:t xml:space="preserve">人，营业收入为</w:t>
      </w:r>
      <w:r>
        <w:rPr>
          <w:rFonts w:ascii="宋体" w:hAnsi="宋体"/>
          <w:sz w:val="24"/>
          <w:highlight w:val="none"/>
          <w:u w:val="single"/>
        </w:rPr>
        <w:t xml:space="preserve">   </w:t>
      </w:r>
      <w:r>
        <w:rPr>
          <w:rFonts w:hAnsi="宋体"/>
          <w:sz w:val="24"/>
          <w:highlight w:val="none"/>
        </w:rPr>
        <w:t xml:space="preserve">万元，资产总额为</w:t>
      </w:r>
      <w:r>
        <w:rPr>
          <w:rFonts w:ascii="宋体" w:hAnsi="宋体"/>
          <w:sz w:val="24"/>
          <w:highlight w:val="none"/>
          <w:u w:val="single"/>
        </w:rPr>
        <w:t xml:space="preserve">   </w:t>
      </w:r>
      <w:r>
        <w:rPr>
          <w:rFonts w:hAnsi="宋体"/>
          <w:sz w:val="24"/>
          <w:highlight w:val="none"/>
        </w:rPr>
        <w:t xml:space="preserve">万元，属于</w:t>
      </w:r>
      <w:r>
        <w:rPr>
          <w:rFonts w:hAnsi="宋体"/>
          <w:sz w:val="24"/>
          <w:highlight w:val="none"/>
          <w:u w:val="single"/>
        </w:rPr>
        <w:t xml:space="preserve">（</w:t>
      </w:r>
      <w:r>
        <w:rPr>
          <w:rFonts w:hint="eastAsia" w:hAnsi="宋体" w:eastAsia="宋体"/>
          <w:sz w:val="24"/>
          <w:highlight w:val="none"/>
          <w:u w:val="single"/>
          <w:lang w:eastAsia="zh-CN"/>
        </w:rPr>
        <w:t xml:space="preserve">中</w:t>
      </w:r>
      <w:r>
        <w:rPr>
          <w:rFonts w:hAnsi="宋体"/>
          <w:sz w:val="24"/>
          <w:highlight w:val="none"/>
          <w:u w:val="single"/>
        </w:rPr>
        <w:t xml:space="preserve">型企业、小型企业、微型企业）</w:t>
      </w:r>
      <w:r>
        <w:rPr>
          <w:rFonts w:hAnsi="宋体"/>
          <w:sz w:val="24"/>
          <w:highlight w:val="none"/>
        </w:rPr>
        <w:t xml:space="preserve">； </w:t>
      </w:r>
      <w:r/>
    </w:p>
    <w:p>
      <w:pPr>
        <w:ind w:firstLine="480"/>
        <w:spacing w:line="360" w:lineRule="auto"/>
        <w:rPr>
          <w:rFonts w:ascii="宋体" w:hAnsi="宋体"/>
          <w:sz w:val="24"/>
          <w:highlight w:val="none"/>
        </w:rPr>
      </w:pPr>
      <w:r>
        <w:rPr>
          <w:rFonts w:hAnsi="宋体"/>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highlight w:val="none"/>
        </w:rPr>
      </w:pPr>
      <w:r>
        <w:rPr>
          <w:rFonts w:hAnsi="宋体"/>
          <w:sz w:val="24"/>
          <w:highlight w:val="none"/>
        </w:rPr>
        <w:t xml:space="preserve">本企业对上述声明内容的真实性负责。如有虚假，将依法承担相应责任。 </w:t>
      </w:r>
      <w:r/>
    </w:p>
    <w:p>
      <w:pPr>
        <w:ind w:firstLine="480"/>
        <w:spacing w:line="360" w:lineRule="auto"/>
        <w:rPr>
          <w:rFonts w:ascii="宋体" w:hAnsi="宋体"/>
          <w:sz w:val="24"/>
          <w:highlight w:val="none"/>
        </w:rPr>
      </w:pPr>
      <w:r>
        <w:rPr>
          <w:rFonts w:ascii="宋体" w:hAnsi="宋体"/>
          <w:sz w:val="24"/>
          <w:highlight w:val="none"/>
        </w:rPr>
      </w:r>
      <w:r/>
    </w:p>
    <w:p>
      <w:pPr>
        <w:ind w:firstLine="480"/>
        <w:spacing w:line="360" w:lineRule="auto"/>
        <w:rPr>
          <w:rFonts w:ascii="宋体" w:hAnsi="宋体"/>
          <w:sz w:val="24"/>
          <w:highlight w:val="none"/>
        </w:rPr>
      </w:pPr>
      <w:r>
        <w:rPr>
          <w:rFonts w:ascii="宋体" w:hAnsi="宋体"/>
          <w:sz w:val="24"/>
          <w:highlight w:val="none"/>
        </w:rPr>
      </w:r>
      <w:r/>
    </w:p>
    <w:p>
      <w:pPr>
        <w:ind w:firstLine="480"/>
        <w:spacing w:line="360" w:lineRule="auto"/>
        <w:rPr>
          <w:rFonts w:ascii="宋体" w:hAnsi="宋体"/>
          <w:sz w:val="24"/>
          <w:highlight w:val="none"/>
        </w:rPr>
      </w:pPr>
      <w:r>
        <w:rPr>
          <w:rFonts w:ascii="宋体" w:hAnsi="宋体"/>
          <w:sz w:val="24"/>
          <w:highlight w:val="none"/>
        </w:rPr>
      </w:r>
      <w:r/>
    </w:p>
    <w:p>
      <w:pPr>
        <w:ind w:right="480" w:firstLine="4920"/>
        <w:spacing w:line="360" w:lineRule="auto"/>
        <w:rPr>
          <w:rFonts w:ascii="宋体" w:hAnsi="宋体"/>
          <w:sz w:val="24"/>
          <w:highlight w:val="none"/>
        </w:rPr>
      </w:pPr>
      <w:r>
        <w:rPr>
          <w:rFonts w:hAnsi="宋体"/>
          <w:sz w:val="24"/>
          <w:highlight w:val="none"/>
        </w:rPr>
        <w:t xml:space="preserve">企业名称（盖章）： </w:t>
      </w:r>
      <w:r/>
    </w:p>
    <w:p>
      <w:pPr>
        <w:ind w:right="480" w:firstLine="4920"/>
        <w:spacing w:line="360" w:lineRule="auto"/>
        <w:rPr>
          <w:rFonts w:ascii="宋体" w:hAnsi="宋体"/>
          <w:sz w:val="24"/>
          <w:highlight w:val="none"/>
        </w:rPr>
      </w:pPr>
      <w:r>
        <w:rPr>
          <w:rFonts w:hAnsi="宋体"/>
          <w:sz w:val="24"/>
          <w:highlight w:val="none"/>
        </w:rPr>
        <w:t xml:space="preserve">日 期：   年   月   日</w:t>
      </w:r>
      <w:r/>
    </w:p>
    <w:p>
      <w:pPr>
        <w:rPr>
          <w:rFonts w:ascii="宋体" w:hAnsi="宋体" w:eastAsia="宋体"/>
          <w:b/>
          <w:sz w:val="28"/>
          <w:szCs w:val="28"/>
          <w:highlight w:val="none"/>
          <w:lang w:eastAsia="zh-CN"/>
        </w:rPr>
      </w:pPr>
      <w:r>
        <w:rPr>
          <w:rFonts w:ascii="宋体" w:hAnsi="宋体" w:eastAsia="宋体"/>
          <w:b/>
          <w:sz w:val="28"/>
          <w:szCs w:val="28"/>
          <w:highlight w:val="none"/>
          <w:lang w:eastAsia="zh-CN"/>
        </w:rPr>
      </w:r>
      <w:r/>
    </w:p>
    <w:p>
      <w:pPr>
        <w:rPr>
          <w:rFonts w:ascii="宋体" w:hAnsi="宋体" w:eastAsia="宋体"/>
          <w:b/>
          <w:sz w:val="28"/>
          <w:szCs w:val="28"/>
          <w:highlight w:val="none"/>
          <w:lang w:eastAsia="zh-CN"/>
        </w:rPr>
      </w:pPr>
      <w:r>
        <w:rPr>
          <w:rFonts w:ascii="宋体" w:hAnsi="宋体" w:eastAsia="宋体"/>
          <w:b/>
          <w:sz w:val="28"/>
          <w:szCs w:val="28"/>
          <w:highlight w:val="none"/>
          <w:lang w:eastAsia="zh-CN"/>
        </w:rPr>
      </w:r>
      <w:r/>
    </w:p>
    <w:p>
      <w:pPr>
        <w:rPr>
          <w:rFonts w:ascii="宋体" w:hAnsi="宋体" w:eastAsia="宋体"/>
          <w:b/>
          <w:sz w:val="28"/>
          <w:szCs w:val="28"/>
          <w:highlight w:val="none"/>
          <w:lang w:eastAsia="zh-CN"/>
        </w:rPr>
      </w:pPr>
      <w:r>
        <w:rPr>
          <w:rFonts w:ascii="宋体" w:hAnsi="宋体" w:eastAsia="宋体"/>
          <w:b/>
          <w:sz w:val="28"/>
          <w:szCs w:val="28"/>
          <w:highlight w:val="none"/>
          <w:lang w:eastAsia="zh-CN"/>
        </w:rPr>
      </w:r>
      <w:r/>
    </w:p>
    <w:p>
      <w:pPr>
        <w:ind w:firstLine="480"/>
        <w:spacing w:line="360" w:lineRule="auto"/>
        <w:rPr>
          <w:rFonts w:ascii="宋体" w:hAnsi="宋体"/>
          <w:sz w:val="24"/>
          <w:highlight w:val="none"/>
        </w:rPr>
      </w:pPr>
      <w:r>
        <w:rPr>
          <w:rFonts w:hAnsi="宋体"/>
          <w:sz w:val="24"/>
          <w:highlight w:val="none"/>
        </w:rPr>
        <w:t xml:space="preserve">填报说明：</w:t>
      </w:r>
      <w:r/>
    </w:p>
    <w:p>
      <w:pPr>
        <w:ind w:firstLine="480"/>
        <w:spacing w:line="360" w:lineRule="auto"/>
        <w:rPr>
          <w:rFonts w:ascii="宋体" w:hAnsi="宋体"/>
          <w:sz w:val="24"/>
          <w:highlight w:val="none"/>
        </w:rPr>
      </w:pPr>
      <w:r>
        <w:rPr>
          <w:rFonts w:hAnsi="宋体"/>
          <w:sz w:val="24"/>
          <w:highlight w:val="none"/>
        </w:rPr>
        <w:t xml:space="preserve">1、从业人员、营业收入、资产总额填报上一年度数据，无上一年度数据的新成立企业可不填报。</w:t>
      </w:r>
      <w:r/>
    </w:p>
    <w:p>
      <w:pPr>
        <w:ind w:firstLine="480"/>
        <w:spacing w:line="360" w:lineRule="auto"/>
        <w:rPr>
          <w:rFonts w:ascii="宋体" w:hAnsi="宋体"/>
          <w:sz w:val="24"/>
          <w:highlight w:val="none"/>
        </w:rPr>
      </w:pPr>
      <w:r>
        <w:rPr>
          <w:rFonts w:hAnsi="宋体"/>
          <w:sz w:val="24"/>
          <w:highlight w:val="none"/>
        </w:rPr>
        <w:t xml:space="preserve">2、请供应商如实填写，所填内容将作为评审的依据。</w:t>
      </w:r>
      <w:r/>
    </w:p>
    <w:p>
      <w:pPr>
        <w:ind w:firstLine="480"/>
        <w:spacing w:line="360" w:lineRule="auto"/>
        <w:rPr>
          <w:rFonts w:hAnsi="宋体"/>
          <w:sz w:val="24"/>
          <w:highlight w:val="none"/>
        </w:rPr>
        <w:sectPr>
          <w:footnotePr/>
          <w:endnotePr/>
          <w:type w:val="nextPage"/>
          <w:pgSz w:w="11906" w:h="16838" w:orient="portrait"/>
          <w:pgMar w:top="1440" w:right="1800" w:bottom="1440" w:left="1440" w:header="851" w:footer="992" w:gutter="0"/>
          <w:lnNumType w:countBy="0" w:distance="360"/>
          <w:cols w:num="1" w:sep="0" w:space="720" w:equalWidth="1"/>
          <w:docGrid w:linePitch="360"/>
        </w:sectPr>
      </w:pPr>
      <w:r>
        <w:rPr>
          <w:rFonts w:hAnsi="宋体"/>
          <w:sz w:val="24"/>
          <w:highlight w:val="none"/>
        </w:rPr>
        <w:t xml:space="preserve">3、成交供应商的《中小企业声明函》随成交结果公开。</w:t>
      </w:r>
      <w:r/>
    </w:p>
    <w:p>
      <w:pPr>
        <w:pStyle w:val="1082"/>
        <w:rPr>
          <w:rFonts w:hint="eastAsia"/>
          <w:color w:val="auto"/>
          <w:highlight w:val="none"/>
        </w:rPr>
      </w:pPr>
      <w:r/>
      <w:bookmarkStart w:id="140" w:name="_Toc23285"/>
      <w:r>
        <w:rPr>
          <w:rFonts w:hint="eastAsia"/>
          <w:color w:val="auto"/>
          <w:highlight w:val="none"/>
        </w:rPr>
        <w:t xml:space="preserve">格式6： </w:t>
      </w:r>
      <w:r/>
    </w:p>
    <w:p>
      <w:pPr>
        <w:pStyle w:val="1082"/>
        <w:jc w:val="center"/>
        <w:rPr>
          <w:rFonts w:ascii="宋体" w:hAnsi="宋体" w:eastAsia="宋体" w:cs="宋体"/>
          <w:b/>
          <w:color w:val="auto"/>
          <w:szCs w:val="20"/>
          <w:highlight w:val="none"/>
          <w:lang w:eastAsia="en-US"/>
        </w:rPr>
      </w:pPr>
      <w:r>
        <w:rPr>
          <w:rFonts w:ascii="宋体" w:hAnsi="宋体" w:eastAsia="宋体" w:cs="宋体"/>
          <w:b/>
          <w:color w:val="auto"/>
          <w:szCs w:val="20"/>
          <w:highlight w:val="none"/>
          <w:lang w:eastAsia="en-US"/>
        </w:rPr>
      </w:r>
      <w:r/>
    </w:p>
    <w:p>
      <w:pPr>
        <w:pStyle w:val="1082"/>
        <w:jc w:val="center"/>
        <w:rPr>
          <w:rFonts w:ascii="宋体" w:hAnsi="宋体" w:eastAsia="宋体" w:cs="宋体"/>
          <w:b/>
          <w:color w:val="auto"/>
          <w:szCs w:val="20"/>
          <w:highlight w:val="none"/>
          <w:lang w:eastAsia="en-US"/>
        </w:rPr>
      </w:pPr>
      <w:r>
        <w:rPr>
          <w:rFonts w:ascii="宋体" w:hAnsi="宋体" w:eastAsia="宋体" w:cs="宋体"/>
          <w:b/>
          <w:color w:val="auto"/>
          <w:szCs w:val="20"/>
          <w:highlight w:val="none"/>
          <w:lang w:eastAsia="en-US"/>
        </w:rPr>
        <w:t xml:space="preserve">供应商承诺书(格式)</w:t>
      </w:r>
      <w:r/>
    </w:p>
    <w:p>
      <w:pPr>
        <w:pStyle w:val="1082"/>
        <w:spacing w:line="360" w:lineRule="auto"/>
        <w:rPr>
          <w:rFonts w:hint="eastAsia"/>
          <w:color w:val="auto"/>
          <w:highlight w:val="none"/>
        </w:rPr>
      </w:pPr>
      <w:r>
        <w:rPr>
          <w:rFonts w:hint="eastAsia"/>
          <w:color w:val="auto"/>
          <w:highlight w:val="none"/>
        </w:rPr>
      </w:r>
      <w:r/>
    </w:p>
    <w:p>
      <w:pPr>
        <w:pStyle w:val="1082"/>
        <w:spacing w:line="360" w:lineRule="auto"/>
        <w:rPr>
          <w:rFonts w:hint="eastAsia"/>
          <w:color w:val="auto"/>
          <w:highlight w:val="none"/>
        </w:rPr>
      </w:pPr>
      <w:r>
        <w:rPr>
          <w:rFonts w:hint="eastAsia"/>
          <w:color w:val="auto"/>
          <w:highlight w:val="none"/>
        </w:rPr>
        <w:t xml:space="preserve">致： （采购人名称）</w:t>
      </w:r>
      <w:r/>
    </w:p>
    <w:p>
      <w:pPr>
        <w:pStyle w:val="1082"/>
        <w:ind w:firstLine="720"/>
        <w:spacing w:line="360" w:lineRule="auto"/>
        <w:rPr>
          <w:rFonts w:hint="eastAsia"/>
          <w:color w:val="auto"/>
          <w:highlight w:val="none"/>
        </w:rPr>
      </w:pPr>
      <w:r>
        <w:rPr>
          <w:rFonts w:hint="eastAsia"/>
          <w:color w:val="auto"/>
          <w:highlight w:val="none"/>
        </w:rPr>
        <w:t xml:space="preserve">我公司参与贵单位</w:t>
      </w:r>
      <w:r>
        <w:rPr>
          <w:rFonts w:hint="eastAsia"/>
          <w:color w:val="auto"/>
          <w:highlight w:val="none"/>
          <w:u w:val="single"/>
        </w:rPr>
        <w:t xml:space="preserve">             </w:t>
      </w:r>
      <w:r>
        <w:rPr>
          <w:rFonts w:hint="eastAsia"/>
          <w:color w:val="auto"/>
          <w:highlight w:val="none"/>
        </w:rPr>
        <w:t xml:space="preserve">工程项目的磋商，我单位郑重承诺：</w:t>
      </w:r>
      <w:r/>
    </w:p>
    <w:p>
      <w:pPr>
        <w:pStyle w:val="1082"/>
        <w:ind w:firstLine="480"/>
        <w:spacing w:line="360" w:lineRule="auto"/>
        <w:rPr>
          <w:rFonts w:hint="eastAsia"/>
          <w:color w:val="auto"/>
          <w:highlight w:val="none"/>
        </w:rPr>
      </w:pPr>
      <w:r>
        <w:rPr>
          <w:rFonts w:hint="eastAsia"/>
          <w:color w:val="auto"/>
          <w:highlight w:val="none"/>
        </w:rPr>
        <w:t xml:space="preserve">1、法定代表人</w:t>
      </w:r>
      <w:r>
        <w:rPr>
          <w:rFonts w:hint="eastAsia"/>
          <w:color w:val="auto"/>
          <w:highlight w:val="none"/>
          <w:u w:val="single"/>
        </w:rPr>
        <w:t xml:space="preserve">     （姓名）</w:t>
      </w:r>
      <w:r>
        <w:rPr>
          <w:rFonts w:hint="eastAsia"/>
          <w:color w:val="auto"/>
          <w:highlight w:val="none"/>
        </w:rPr>
        <w:t xml:space="preserve"> 、拟派项目负责人</w:t>
      </w:r>
      <w:r>
        <w:rPr>
          <w:rFonts w:hint="eastAsia"/>
          <w:color w:val="auto"/>
          <w:highlight w:val="none"/>
          <w:u w:val="single"/>
        </w:rPr>
        <w:t xml:space="preserve">      （姓名）</w:t>
      </w:r>
      <w:r>
        <w:rPr>
          <w:rFonts w:hint="eastAsia"/>
          <w:color w:val="auto"/>
          <w:highlight w:val="none"/>
        </w:rPr>
        <w:t xml:space="preserve"> 同志及本公司近 3 年以来无建筑市场不良行为；</w:t>
      </w:r>
      <w:r/>
    </w:p>
    <w:p>
      <w:pPr>
        <w:pStyle w:val="1082"/>
        <w:ind w:firstLine="480"/>
        <w:spacing w:line="360" w:lineRule="auto"/>
        <w:rPr>
          <w:rFonts w:hint="eastAsia"/>
          <w:color w:val="auto"/>
          <w:highlight w:val="none"/>
        </w:rPr>
      </w:pPr>
      <w:r>
        <w:rPr>
          <w:rFonts w:hint="eastAsia"/>
          <w:color w:val="auto"/>
          <w:highlight w:val="none"/>
        </w:rPr>
        <w:t xml:space="preserve">2、拟派项目负责人</w:t>
      </w:r>
      <w:r>
        <w:rPr>
          <w:rFonts w:hint="eastAsia"/>
          <w:color w:val="auto"/>
          <w:highlight w:val="none"/>
          <w:u w:val="single"/>
        </w:rPr>
        <w:t xml:space="preserve">    （姓名）</w:t>
      </w:r>
      <w:r>
        <w:rPr>
          <w:rFonts w:hint="eastAsia"/>
          <w:color w:val="auto"/>
          <w:highlight w:val="none"/>
        </w:rPr>
        <w:t xml:space="preserve"> 同志在该项目磋商期间确无在建工程；</w:t>
      </w:r>
      <w:r/>
    </w:p>
    <w:p>
      <w:pPr>
        <w:pStyle w:val="1082"/>
        <w:ind w:firstLine="480"/>
        <w:spacing w:line="360" w:lineRule="auto"/>
        <w:rPr>
          <w:rFonts w:hint="eastAsia"/>
          <w:color w:val="auto"/>
          <w:highlight w:val="none"/>
        </w:rPr>
      </w:pPr>
      <w:r>
        <w:rPr>
          <w:rFonts w:hint="eastAsia"/>
          <w:color w:val="auto"/>
          <w:highlight w:val="none"/>
        </w:rPr>
        <w:t xml:space="preserve">3、绝不出借挂靠资质；</w:t>
      </w:r>
      <w:r/>
    </w:p>
    <w:p>
      <w:pPr>
        <w:pStyle w:val="1082"/>
        <w:ind w:firstLine="480"/>
        <w:spacing w:line="360" w:lineRule="auto"/>
        <w:rPr>
          <w:rFonts w:hint="eastAsia"/>
          <w:color w:val="auto"/>
          <w:highlight w:val="none"/>
        </w:rPr>
      </w:pPr>
      <w:r>
        <w:rPr>
          <w:rFonts w:hint="eastAsia"/>
          <w:color w:val="auto"/>
          <w:highlight w:val="none"/>
        </w:rPr>
        <w:t xml:space="preserve">4、磋商全过程(含质疑、投诉环节)出示的文件资料均是真实、有效的。</w:t>
      </w:r>
      <w:r/>
    </w:p>
    <w:p>
      <w:pPr>
        <w:pStyle w:val="1082"/>
        <w:ind w:firstLine="480"/>
        <w:spacing w:line="360" w:lineRule="auto"/>
        <w:rPr>
          <w:rFonts w:hint="eastAsia"/>
          <w:color w:val="auto"/>
          <w:highlight w:val="none"/>
        </w:rPr>
      </w:pPr>
      <w:r>
        <w:rPr>
          <w:rFonts w:hint="eastAsia"/>
          <w:color w:val="auto"/>
          <w:highlight w:val="none"/>
        </w:rPr>
        <w:t xml:space="preserve">综上，我单位承诺如有虚假，愿意无条件接受被取消磋商或成交资格、履约保证金不予退还、合同解除及清除出场，一切损失由我单位自行承担，同时愿意接受相关处罚，特此承诺！</w:t>
      </w:r>
      <w:r/>
    </w:p>
    <w:p>
      <w:pPr>
        <w:pStyle w:val="1082"/>
        <w:spacing w:line="360" w:lineRule="auto"/>
        <w:rPr>
          <w:rFonts w:hint="eastAsia"/>
          <w:color w:val="auto"/>
          <w:highlight w:val="none"/>
        </w:rPr>
      </w:pPr>
      <w:r>
        <w:rPr>
          <w:rFonts w:hint="eastAsia"/>
          <w:color w:val="auto"/>
          <w:highlight w:val="none"/>
        </w:rPr>
      </w:r>
      <w:r/>
    </w:p>
    <w:p>
      <w:pPr>
        <w:pStyle w:val="1082"/>
        <w:spacing w:line="360" w:lineRule="auto"/>
        <w:rPr>
          <w:rFonts w:hint="eastAsia"/>
          <w:color w:val="auto"/>
          <w:highlight w:val="none"/>
        </w:rPr>
      </w:pPr>
      <w:r>
        <w:rPr>
          <w:rFonts w:hint="eastAsia"/>
          <w:color w:val="auto"/>
          <w:highlight w:val="none"/>
        </w:rPr>
      </w:r>
      <w:r/>
    </w:p>
    <w:p>
      <w:pPr>
        <w:pStyle w:val="1082"/>
        <w:spacing w:line="360" w:lineRule="auto"/>
        <w:rPr>
          <w:rFonts w:hint="eastAsia"/>
          <w:color w:val="auto"/>
          <w:highlight w:val="none"/>
        </w:rPr>
      </w:pPr>
      <w:r>
        <w:rPr>
          <w:rFonts w:hint="eastAsia"/>
          <w:color w:val="auto"/>
          <w:highlight w:val="none"/>
        </w:rPr>
        <w:t xml:space="preserve">法定代表人或其委托代理人签字（或盖章）： 　　</w:t>
      </w:r>
      <w:r/>
    </w:p>
    <w:p>
      <w:pPr>
        <w:pStyle w:val="1082"/>
        <w:spacing w:line="360" w:lineRule="auto"/>
        <w:rPr>
          <w:rFonts w:hint="eastAsia"/>
          <w:color w:val="auto"/>
          <w:highlight w:val="none"/>
        </w:rPr>
      </w:pPr>
      <w:r>
        <w:rPr>
          <w:rFonts w:hint="eastAsia"/>
          <w:color w:val="auto"/>
          <w:highlight w:val="none"/>
        </w:rPr>
        <w:t xml:space="preserve">供应商公章： </w:t>
      </w:r>
      <w:r/>
    </w:p>
    <w:p>
      <w:pPr>
        <w:pStyle w:val="1082"/>
        <w:spacing w:line="360" w:lineRule="auto"/>
        <w:rPr>
          <w:rFonts w:hint="eastAsia"/>
          <w:color w:val="auto"/>
          <w:highlight w:val="none"/>
        </w:rPr>
      </w:pPr>
      <w:r>
        <w:rPr>
          <w:rFonts w:hint="eastAsia"/>
          <w:color w:val="auto"/>
          <w:highlight w:val="none"/>
        </w:rPr>
        <w:t xml:space="preserve">项目负责人： (签字)</w:t>
      </w:r>
      <w:r/>
    </w:p>
    <w:p>
      <w:pPr>
        <w:pStyle w:val="1082"/>
        <w:spacing w:line="360" w:lineRule="auto"/>
        <w:rPr>
          <w:rFonts w:hint="eastAsia"/>
          <w:color w:val="auto"/>
          <w:highlight w:val="none"/>
        </w:rPr>
      </w:pPr>
      <w:r>
        <w:rPr>
          <w:rFonts w:hint="eastAsia"/>
          <w:color w:val="auto"/>
          <w:highlight w:val="none"/>
        </w:rPr>
        <w:t xml:space="preserve">项目负责人证书编号：</w:t>
      </w:r>
      <w:r/>
    </w:p>
    <w:p>
      <w:pPr>
        <w:pStyle w:val="1082"/>
        <w:spacing w:line="360" w:lineRule="auto"/>
        <w:rPr>
          <w:rFonts w:hint="eastAsia"/>
          <w:color w:val="auto"/>
          <w:highlight w:val="none"/>
        </w:rPr>
        <w:sectPr>
          <w:footnotePr/>
          <w:endnotePr/>
          <w:type w:val="nextPage"/>
          <w:pgSz w:w="11906" w:h="16838" w:orient="portrait"/>
          <w:pgMar w:top="1440" w:right="1800" w:bottom="1440" w:left="1440" w:header="851" w:footer="992" w:gutter="0"/>
          <w:lnNumType w:countBy="0" w:distance="360"/>
          <w:cols w:num="1" w:sep="0" w:space="720" w:equalWidth="1"/>
          <w:docGrid w:linePitch="360"/>
        </w:sectPr>
      </w:pPr>
      <w:r>
        <w:rPr>
          <w:rFonts w:hint="eastAsia"/>
          <w:color w:val="auto"/>
          <w:highlight w:val="none"/>
        </w:rPr>
        <w:t xml:space="preserve">日期： 年 月 日</w:t>
      </w:r>
      <w:r/>
    </w:p>
    <w:p>
      <w:pPr>
        <w:pStyle w:val="1082"/>
        <w:rPr>
          <w:rFonts w:hint="eastAsia"/>
          <w:color w:val="auto"/>
          <w:highlight w:val="none"/>
        </w:rPr>
      </w:pPr>
      <w:r>
        <w:rPr>
          <w:rFonts w:hint="eastAsia"/>
          <w:color w:val="auto"/>
          <w:highlight w:val="none"/>
        </w:rPr>
        <w:t xml:space="preserve">格式 7： </w:t>
      </w:r>
      <w:r/>
    </w:p>
    <w:p>
      <w:pPr>
        <w:pStyle w:val="1082"/>
        <w:jc w:val="center"/>
        <w:rPr>
          <w:rFonts w:hint="eastAsia"/>
          <w:color w:val="auto"/>
          <w:highlight w:val="none"/>
        </w:rPr>
      </w:pPr>
      <w:r>
        <w:rPr>
          <w:rFonts w:hint="eastAsia"/>
          <w:b/>
          <w:color w:val="auto"/>
          <w:highlight w:val="none"/>
        </w:rPr>
        <w:t xml:space="preserve">企业资质动态监管核查承诺书</w:t>
      </w:r>
      <w:r/>
    </w:p>
    <w:p>
      <w:pPr>
        <w:pStyle w:val="1082"/>
        <w:rPr>
          <w:rFonts w:hint="eastAsia"/>
          <w:color w:val="auto"/>
          <w:highlight w:val="none"/>
        </w:rPr>
      </w:pPr>
      <w:r>
        <w:rPr>
          <w:rFonts w:hint="eastAsia"/>
          <w:color w:val="auto"/>
          <w:highlight w:val="none"/>
        </w:rPr>
      </w:r>
      <w:r/>
    </w:p>
    <w:p>
      <w:pPr>
        <w:pStyle w:val="1082"/>
        <w:spacing w:line="360" w:lineRule="auto"/>
        <w:rPr>
          <w:rFonts w:hint="eastAsia"/>
          <w:color w:val="auto"/>
          <w:highlight w:val="none"/>
        </w:rPr>
      </w:pPr>
      <w:r>
        <w:rPr>
          <w:rFonts w:hint="eastAsia"/>
          <w:color w:val="auto"/>
          <w:highlight w:val="none"/>
          <w:u w:val="single"/>
        </w:rPr>
        <w:t xml:space="preserve">(采购人名称)   </w:t>
      </w:r>
      <w:r>
        <w:rPr>
          <w:rFonts w:hint="eastAsia"/>
          <w:color w:val="auto"/>
          <w:highlight w:val="none"/>
        </w:rPr>
        <w:t xml:space="preserve">： </w:t>
      </w:r>
      <w:r/>
    </w:p>
    <w:p>
      <w:pPr>
        <w:pStyle w:val="1082"/>
        <w:ind w:firstLine="720"/>
        <w:spacing w:line="360" w:lineRule="auto"/>
        <w:rPr>
          <w:rFonts w:hint="eastAsia"/>
          <w:color w:val="auto"/>
          <w:highlight w:val="none"/>
        </w:rPr>
      </w:pPr>
      <w:r>
        <w:rPr>
          <w:rFonts w:hint="eastAsia"/>
          <w:color w:val="auto"/>
          <w:highlight w:val="none"/>
        </w:rPr>
        <w:t xml:space="preserve">我公司参与贵单位 </w:t>
      </w:r>
      <w:r>
        <w:rPr>
          <w:rFonts w:hint="eastAsia"/>
          <w:color w:val="auto"/>
          <w:highlight w:val="none"/>
          <w:u w:val="single"/>
        </w:rPr>
        <w:t xml:space="preserve">     </w:t>
      </w:r>
      <w:r>
        <w:rPr>
          <w:rFonts w:hint="eastAsia"/>
          <w:color w:val="auto"/>
          <w:highlight w:val="none"/>
        </w:rPr>
        <w:t xml:space="preserve">(项目编号：</w:t>
      </w:r>
      <w:r>
        <w:rPr>
          <w:rFonts w:hint="eastAsia"/>
          <w:color w:val="auto"/>
          <w:highlight w:val="none"/>
          <w:u w:val="single"/>
        </w:rPr>
        <w:t xml:space="preserve">      </w:t>
      </w:r>
      <w:r>
        <w:rPr>
          <w:rFonts w:hint="eastAsia"/>
          <w:color w:val="auto"/>
          <w:highlight w:val="none"/>
        </w:rPr>
        <w:t xml:space="preserve">)项目的竞争性磋商，我公司郑重承诺： </w:t>
      </w:r>
      <w:r/>
    </w:p>
    <w:p>
      <w:pPr>
        <w:pStyle w:val="1082"/>
        <w:ind w:firstLine="480"/>
        <w:spacing w:line="360" w:lineRule="auto"/>
        <w:rPr>
          <w:rFonts w:hint="eastAsia"/>
          <w:color w:val="auto"/>
          <w:highlight w:val="none"/>
        </w:rPr>
      </w:pPr>
      <w:r>
        <w:rPr>
          <w:rFonts w:hint="eastAsia"/>
          <w:color w:val="auto"/>
          <w:highlight w:val="none"/>
        </w:rPr>
        <w:t xml:space="preserve">1、我公司在磋商期间企业资质动态监管核查结果为合格。 </w:t>
      </w:r>
      <w:r/>
    </w:p>
    <w:p>
      <w:pPr>
        <w:pStyle w:val="1082"/>
        <w:ind w:firstLine="480"/>
        <w:spacing w:line="360" w:lineRule="auto"/>
        <w:rPr>
          <w:rFonts w:hint="eastAsia"/>
          <w:color w:val="auto"/>
          <w:highlight w:val="none"/>
        </w:rPr>
      </w:pPr>
      <w:r>
        <w:rPr>
          <w:rFonts w:hint="eastAsia"/>
          <w:color w:val="auto"/>
          <w:highlight w:val="none"/>
        </w:rPr>
        <w:t xml:space="preserve">2、我公司在磋商有效期内企业资质动态监管核查为合格；若磋商有效期内企业资质动态监管核查不合格，将主动放弃成交资格。 </w:t>
      </w:r>
      <w:r/>
    </w:p>
    <w:p>
      <w:pPr>
        <w:pStyle w:val="1082"/>
        <w:ind w:firstLine="480"/>
        <w:spacing w:line="360" w:lineRule="auto"/>
        <w:rPr>
          <w:rFonts w:hint="eastAsia"/>
          <w:color w:val="auto"/>
          <w:highlight w:val="none"/>
        </w:rPr>
      </w:pPr>
      <w:r>
        <w:rPr>
          <w:rFonts w:hint="eastAsia"/>
          <w:color w:val="auto"/>
          <w:highlight w:val="none"/>
        </w:rPr>
        <w:t xml:space="preserve">3、我公司承诺的均是真实、有效的。 </w:t>
      </w:r>
      <w:r/>
    </w:p>
    <w:p>
      <w:pPr>
        <w:pStyle w:val="1082"/>
        <w:ind w:firstLine="480"/>
        <w:spacing w:line="360" w:lineRule="auto"/>
        <w:rPr>
          <w:rFonts w:hint="eastAsia"/>
          <w:color w:val="auto"/>
          <w:highlight w:val="none"/>
        </w:rPr>
      </w:pPr>
      <w:r>
        <w:rPr>
          <w:rFonts w:hint="eastAsia"/>
          <w:color w:val="auto"/>
          <w:highlight w:val="none"/>
        </w:rPr>
        <w:t xml:space="preserve">综上，我公司承诺如有弄虚作假，违反规定参加磋商，将按有关法律法规和文件规定被取消磋商、成交资格，记录不良信用。一切损失由我公司自行承担，同时愿意接受相关处罚。 </w:t>
      </w:r>
      <w:r/>
    </w:p>
    <w:p>
      <w:pPr>
        <w:pStyle w:val="1082"/>
        <w:ind w:firstLine="480"/>
        <w:spacing w:line="360" w:lineRule="auto"/>
        <w:rPr>
          <w:rFonts w:hint="eastAsia"/>
          <w:color w:val="auto"/>
          <w:highlight w:val="none"/>
        </w:rPr>
      </w:pPr>
      <w:r>
        <w:rPr>
          <w:rFonts w:hint="eastAsia"/>
          <w:color w:val="auto"/>
          <w:highlight w:val="none"/>
        </w:rPr>
        <w:t xml:space="preserve">特此承诺！ </w:t>
      </w:r>
      <w:r/>
    </w:p>
    <w:p>
      <w:pPr>
        <w:pStyle w:val="1082"/>
        <w:spacing w:line="360" w:lineRule="auto"/>
        <w:rPr>
          <w:rFonts w:hint="eastAsia"/>
          <w:color w:val="auto"/>
          <w:highlight w:val="none"/>
        </w:rPr>
      </w:pPr>
      <w:r>
        <w:rPr>
          <w:rFonts w:hint="eastAsia"/>
          <w:color w:val="auto"/>
          <w:highlight w:val="none"/>
        </w:rPr>
      </w:r>
      <w:r/>
    </w:p>
    <w:p>
      <w:pPr>
        <w:pStyle w:val="1082"/>
        <w:spacing w:line="360" w:lineRule="auto"/>
        <w:rPr>
          <w:rFonts w:hint="eastAsia"/>
          <w:color w:val="auto"/>
          <w:highlight w:val="none"/>
        </w:rPr>
      </w:pPr>
      <w:r>
        <w:rPr>
          <w:rFonts w:hint="eastAsia"/>
          <w:color w:val="auto"/>
          <w:highlight w:val="none"/>
        </w:rPr>
      </w:r>
      <w:r/>
    </w:p>
    <w:p>
      <w:pPr>
        <w:pStyle w:val="1082"/>
        <w:spacing w:line="360" w:lineRule="auto"/>
        <w:rPr>
          <w:rFonts w:hint="eastAsia"/>
          <w:color w:val="auto"/>
          <w:highlight w:val="none"/>
        </w:rPr>
      </w:pPr>
      <w:r>
        <w:rPr>
          <w:rFonts w:hint="eastAsia"/>
          <w:color w:val="auto"/>
          <w:highlight w:val="none"/>
        </w:rPr>
        <w:t xml:space="preserve">法定代表人或其委托代理人签字（或盖章）： 　　</w:t>
      </w:r>
      <w:r/>
    </w:p>
    <w:p>
      <w:pPr>
        <w:pStyle w:val="1082"/>
        <w:spacing w:line="360" w:lineRule="auto"/>
        <w:rPr>
          <w:rFonts w:hint="eastAsia"/>
          <w:color w:val="auto"/>
          <w:highlight w:val="none"/>
        </w:rPr>
      </w:pPr>
      <w:r>
        <w:rPr>
          <w:rFonts w:hint="eastAsia"/>
          <w:color w:val="auto"/>
          <w:highlight w:val="none"/>
        </w:rPr>
        <w:t xml:space="preserve">供应商公章： </w:t>
      </w:r>
      <w:r/>
    </w:p>
    <w:p>
      <w:pPr>
        <w:pStyle w:val="1082"/>
        <w:spacing w:line="360" w:lineRule="auto"/>
        <w:rPr>
          <w:rFonts w:hint="eastAsia"/>
          <w:color w:val="auto"/>
          <w:highlight w:val="none"/>
        </w:rPr>
        <w:sectPr>
          <w:footnotePr/>
          <w:endnotePr/>
          <w:type w:val="nextPage"/>
          <w:pgSz w:w="11906" w:h="16838" w:orient="portrait"/>
          <w:pgMar w:top="1440" w:right="1800" w:bottom="1440" w:left="1440" w:header="851" w:footer="992" w:gutter="0"/>
          <w:lnNumType w:countBy="0" w:distance="360"/>
          <w:cols w:num="1" w:sep="0" w:space="720" w:equalWidth="1"/>
          <w:docGrid w:linePitch="360"/>
        </w:sectPr>
      </w:pPr>
      <w:r>
        <w:rPr>
          <w:rFonts w:hint="eastAsia"/>
          <w:color w:val="auto"/>
          <w:highlight w:val="none"/>
        </w:rPr>
        <w:t xml:space="preserve">日期：</w:t>
      </w:r>
      <w:r/>
    </w:p>
    <w:p>
      <w:pPr>
        <w:ind w:firstLine="562"/>
        <w:jc w:val="center"/>
        <w:rPr>
          <w:rFonts w:ascii="宋体" w:hAnsi="宋体" w:eastAsia="宋体" w:cs="宋体"/>
          <w:b/>
          <w:sz w:val="28"/>
          <w:szCs w:val="28"/>
          <w:highlight w:val="none"/>
        </w:rPr>
        <w:outlineLvl w:val="0"/>
      </w:pPr>
      <w:r>
        <w:rPr>
          <w:rFonts w:ascii="宋体" w:hAnsi="宋体" w:eastAsia="宋体" w:cs="宋体"/>
          <w:b/>
          <w:sz w:val="28"/>
          <w:szCs w:val="28"/>
          <w:highlight w:val="none"/>
          <w:lang w:eastAsia="zh-CN"/>
        </w:rPr>
        <w:t xml:space="preserve">四</w:t>
      </w:r>
      <w:r>
        <w:rPr>
          <w:rFonts w:ascii="宋体" w:hAnsi="宋体" w:eastAsia="宋体" w:cs="宋体"/>
          <w:b/>
          <w:sz w:val="28"/>
          <w:szCs w:val="28"/>
          <w:highlight w:val="none"/>
        </w:rPr>
        <w:t xml:space="preserve">、项目人员一览表</w:t>
      </w:r>
      <w:bookmarkEnd w:id="140"/>
      <w:r/>
      <w:r/>
    </w:p>
    <w:p>
      <w:pPr>
        <w:rPr>
          <w:rFonts w:ascii="宋体" w:hAnsi="宋体" w:eastAsia="宋体" w:cs="宋体"/>
          <w:sz w:val="20"/>
          <w:szCs w:val="20"/>
          <w:highlight w:val="none"/>
        </w:rPr>
      </w:pPr>
      <w:r>
        <w:rPr>
          <w:rFonts w:ascii="宋体" w:hAnsi="宋体" w:eastAsia="宋体" w:cs="宋体"/>
          <w:sz w:val="20"/>
          <w:szCs w:val="20"/>
          <w:highlight w:val="none"/>
        </w:rPr>
      </w:r>
      <w:r/>
    </w:p>
    <w:tbl>
      <w:tblPr>
        <w:tblStyle w:val="7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776"/>
        <w:gridCol w:w="1336"/>
        <w:gridCol w:w="776"/>
        <w:gridCol w:w="776"/>
        <w:gridCol w:w="3156"/>
        <w:gridCol w:w="1336"/>
      </w:tblGrid>
      <w:tr>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t xml:space="preserve">拟任职务</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t xml:space="preserve">专业</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315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t xml:space="preserve">证书名称及证号</w:t>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360" w:lineRule="auto"/>
              <w:rPr>
                <w:rFonts w:ascii="宋体" w:hAnsi="宋体" w:eastAsia="宋体" w:cs="宋体-18030"/>
                <w:szCs w:val="21"/>
                <w:highlight w:val="none"/>
                <w:lang w:eastAsia="zh-CN"/>
              </w:rPr>
            </w:pPr>
            <w:r>
              <w:rPr>
                <w:rFonts w:hAnsi="宋体" w:cs="宋体-18030"/>
                <w:szCs w:val="21"/>
                <w:highlight w:val="none"/>
                <w:lang w:eastAsia="zh-CN"/>
              </w:rPr>
              <w:t xml:space="preserve">备注</w:t>
            </w:r>
            <w:r/>
          </w:p>
        </w:tc>
      </w:tr>
      <w:tr>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3156" w:type="dxa"/>
            <w:vAlign w:val="top"/>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r>
      <w:tr>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360" w:lineRule="auto"/>
              <w:rPr>
                <w:rFonts w:ascii="宋体" w:hAnsi="宋体" w:eastAsia="宋体" w:cs="宋体-18030"/>
                <w:szCs w:val="21"/>
                <w:highlight w:val="none"/>
                <w:lang w:eastAsia="zh-CN"/>
              </w:rPr>
            </w:pPr>
            <w:r>
              <w:rPr>
                <w:rFonts w:ascii="宋体" w:hAnsi="宋体" w:eastAsia="宋体" w:cs="宋体-18030"/>
                <w:szCs w:val="21"/>
                <w:highlight w:val="none"/>
                <w:lang w:eastAsia="zh-CN"/>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3156" w:type="dxa"/>
            <w:vAlign w:val="top"/>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r>
      <w:tr>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3156" w:type="dxa"/>
            <w:vAlign w:val="top"/>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r>
      <w:tr>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3156" w:type="dxa"/>
            <w:vAlign w:val="top"/>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r>
      <w:tr>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3156" w:type="dxa"/>
            <w:vAlign w:val="top"/>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r>
      <w:tr>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3156" w:type="dxa"/>
            <w:vAlign w:val="top"/>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r>
      <w:tr>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3156" w:type="dxa"/>
            <w:vAlign w:val="top"/>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r>
      <w:tr>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3156" w:type="dxa"/>
            <w:vAlign w:val="top"/>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r>
      <w:tr>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3156" w:type="dxa"/>
            <w:vAlign w:val="top"/>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jc w:val="center"/>
              <w:spacing w:line="360" w:lineRule="auto"/>
              <w:rPr>
                <w:rFonts w:hAnsi="宋体" w:cs="宋体-18030"/>
                <w:szCs w:val="21"/>
                <w:highlight w:val="none"/>
              </w:rPr>
            </w:pPr>
            <w:r>
              <w:rPr>
                <w:rFonts w:hAnsi="宋体" w:cs="宋体-18030"/>
                <w:szCs w:val="21"/>
                <w:highlight w:val="none"/>
              </w:rPr>
            </w:r>
            <w:r/>
          </w:p>
        </w:tc>
      </w:tr>
    </w:tbl>
    <w:p>
      <w:pPr>
        <w:spacing w:before="4"/>
        <w:rPr>
          <w:rFonts w:ascii="宋体" w:hAnsi="宋体" w:eastAsia="宋体" w:cs="宋体"/>
          <w:sz w:val="15"/>
          <w:szCs w:val="15"/>
          <w:highlight w:val="none"/>
        </w:rPr>
      </w:pPr>
      <w:r>
        <w:rPr>
          <w:rFonts w:ascii="宋体" w:hAnsi="宋体" w:eastAsia="宋体" w:cs="宋体"/>
          <w:sz w:val="15"/>
          <w:szCs w:val="15"/>
          <w:highlight w:val="none"/>
        </w:rPr>
      </w:r>
      <w:r/>
    </w:p>
    <w:p>
      <w:pPr>
        <w:pStyle w:val="1082"/>
        <w:ind w:firstLine="480"/>
        <w:spacing w:line="360" w:lineRule="auto"/>
        <w:rPr>
          <w:rFonts w:hint="eastAsia" w:ascii="宋体" w:hAnsi="Times New Roman" w:eastAsia="宋体" w:cs="宋体"/>
          <w:color w:val="auto"/>
          <w:highlight w:val="none"/>
        </w:rPr>
      </w:pPr>
      <w:r>
        <w:rPr>
          <w:rFonts w:hint="eastAsia" w:ascii="宋体" w:hAnsi="Times New Roman" w:eastAsia="宋体" w:cs="宋体"/>
          <w:color w:val="auto"/>
          <w:highlight w:val="none"/>
        </w:rPr>
        <w:t xml:space="preserve">注： </w:t>
      </w:r>
      <w:r/>
    </w:p>
    <w:p>
      <w:pPr>
        <w:pStyle w:val="1082"/>
        <w:ind w:firstLine="480"/>
        <w:spacing w:line="360" w:lineRule="auto"/>
        <w:rPr>
          <w:rFonts w:hint="eastAsia" w:ascii="宋体" w:hAnsi="Times New Roman" w:eastAsia="宋体" w:cs="宋体"/>
          <w:color w:val="auto"/>
          <w:highlight w:val="none"/>
        </w:rPr>
      </w:pPr>
      <w:r>
        <w:rPr>
          <w:rFonts w:hint="eastAsia" w:ascii="宋体" w:hAnsi="Times New Roman" w:eastAsia="宋体" w:cs="宋体"/>
          <w:color w:val="auto"/>
          <w:highlight w:val="none"/>
        </w:rPr>
        <w:t xml:space="preserve">1、如磋商供应商成交，本项目团队人员必须按本表承诺人员参与实际操作，不得随意更换； </w:t>
      </w:r>
      <w:r/>
    </w:p>
    <w:p>
      <w:pPr>
        <w:pStyle w:val="1082"/>
        <w:ind w:firstLine="480"/>
        <w:spacing w:line="360" w:lineRule="auto"/>
        <w:rPr>
          <w:rFonts w:hint="eastAsia" w:ascii="宋体" w:hAnsi="Times New Roman" w:eastAsia="宋体" w:cs="宋体"/>
          <w:color w:val="auto"/>
          <w:highlight w:val="none"/>
          <w:lang w:eastAsia="zh-CN"/>
        </w:rPr>
      </w:pPr>
      <w:r>
        <w:rPr>
          <w:rFonts w:hint="eastAsia" w:ascii="宋体" w:hAnsi="Times New Roman" w:eastAsia="宋体" w:cs="宋体"/>
          <w:color w:val="auto"/>
          <w:highlight w:val="none"/>
          <w:lang w:eastAsia="zh-CN"/>
        </w:rPr>
        <w:t xml:space="preserve">2、</w:t>
      </w:r>
      <w:r>
        <w:rPr>
          <w:rFonts w:hint="eastAsia" w:ascii="宋体" w:hAnsi="Times New Roman" w:eastAsia="宋体" w:cs="宋体"/>
          <w:color w:val="auto"/>
          <w:highlight w:val="none"/>
        </w:rPr>
        <w:t xml:space="preserve">项目团队人员的</w:t>
      </w:r>
      <w:r>
        <w:rPr>
          <w:rFonts w:hint="eastAsia" w:ascii="宋体" w:hAnsi="Times New Roman" w:eastAsia="宋体" w:cs="宋体"/>
          <w:color w:val="auto"/>
          <w:highlight w:val="none"/>
          <w:lang w:eastAsia="zh-CN"/>
        </w:rPr>
        <w:t xml:space="preserve">证书原件扫描件</w:t>
      </w:r>
      <w:r>
        <w:rPr>
          <w:rFonts w:hint="eastAsia" w:ascii="宋体" w:hAnsi="Times New Roman" w:eastAsia="宋体" w:cs="宋体"/>
          <w:color w:val="auto"/>
          <w:highlight w:val="none"/>
        </w:rPr>
        <w:t xml:space="preserve">作为本表的附件</w:t>
      </w:r>
      <w:r>
        <w:rPr>
          <w:rFonts w:hint="eastAsia" w:ascii="宋体" w:hAnsi="Times New Roman" w:eastAsia="宋体" w:cs="宋体"/>
          <w:color w:val="auto"/>
          <w:highlight w:val="none"/>
          <w:lang w:eastAsia="zh-CN"/>
        </w:rPr>
        <w:t xml:space="preserve">。</w:t>
      </w:r>
      <w:r/>
    </w:p>
    <w:p>
      <w:pPr>
        <w:rPr>
          <w:rFonts w:ascii="宋体" w:hAnsi="宋体" w:eastAsia="宋体" w:cs="宋体"/>
          <w:sz w:val="20"/>
          <w:szCs w:val="20"/>
          <w:highlight w:val="none"/>
        </w:rPr>
      </w:pPr>
      <w:r>
        <w:rPr>
          <w:rFonts w:ascii="宋体" w:hAnsi="宋体" w:eastAsia="宋体" w:cs="宋体"/>
          <w:sz w:val="20"/>
          <w:szCs w:val="20"/>
          <w:highlight w:val="none"/>
        </w:rPr>
      </w:r>
      <w:r/>
    </w:p>
    <w:p>
      <w:pPr>
        <w:spacing w:before="4"/>
        <w:rPr>
          <w:rFonts w:ascii="宋体" w:hAnsi="宋体" w:eastAsia="宋体" w:cs="宋体"/>
          <w:sz w:val="27"/>
          <w:szCs w:val="27"/>
          <w:highlight w:val="none"/>
        </w:rPr>
      </w:pPr>
      <w:r>
        <w:rPr>
          <w:rFonts w:ascii="宋体" w:hAnsi="宋体" w:eastAsia="宋体" w:cs="宋体"/>
          <w:sz w:val="27"/>
          <w:szCs w:val="27"/>
          <w:highlight w:val="none"/>
        </w:rPr>
      </w:r>
      <w:r/>
    </w:p>
    <w:p>
      <w:pPr>
        <w:spacing w:line="360" w:lineRule="auto"/>
        <w:rPr>
          <w:rFonts w:ascii="宋体" w:hAnsi="宋体"/>
          <w:sz w:val="24"/>
          <w:highlight w:val="none"/>
        </w:rPr>
      </w:pPr>
      <w:r>
        <w:rPr>
          <w:rFonts w:hAnsi="宋体"/>
          <w:sz w:val="24"/>
          <w:highlight w:val="none"/>
        </w:rPr>
        <w:t xml:space="preserve">供应商（盖章）：</w:t>
      </w:r>
      <w:r/>
    </w:p>
    <w:p>
      <w:pPr>
        <w:spacing w:line="360" w:lineRule="auto"/>
        <w:rPr>
          <w:rFonts w:ascii="宋体" w:hAnsi="宋体"/>
          <w:sz w:val="24"/>
          <w:highlight w:val="none"/>
        </w:rPr>
      </w:pPr>
      <w:r>
        <w:rPr>
          <w:rFonts w:hAnsi="宋体"/>
          <w:sz w:val="24"/>
          <w:highlight w:val="none"/>
        </w:rPr>
        <w:t xml:space="preserve">法定代表人或委托代理人（签字或盖章）：</w:t>
      </w:r>
      <w:r/>
    </w:p>
    <w:p>
      <w:pPr>
        <w:spacing w:line="360" w:lineRule="auto"/>
        <w:rPr>
          <w:rFonts w:hint="eastAsia" w:eastAsia="宋体"/>
          <w:b/>
          <w:sz w:val="28"/>
          <w:szCs w:val="28"/>
          <w:highlight w:val="none"/>
          <w:lang w:val="en-US" w:eastAsia="zh-CN"/>
        </w:rPr>
        <w:sectPr>
          <w:footnotePr/>
          <w:endnotePr/>
          <w:type w:val="nextPage"/>
          <w:pgSz w:w="11906" w:h="16838" w:orient="portrait"/>
          <w:pgMar w:top="1440" w:right="1800" w:bottom="1440" w:left="1440" w:header="851" w:footer="992" w:gutter="0"/>
          <w:lnNumType w:countBy="0" w:distance="360"/>
          <w:cols w:num="1" w:sep="0" w:space="720" w:equalWidth="1"/>
          <w:docGrid w:linePitch="360"/>
        </w:sectPr>
      </w:pPr>
      <w:r>
        <w:rPr>
          <w:rFonts w:hAnsi="宋体"/>
          <w:sz w:val="24"/>
          <w:highlight w:val="none"/>
        </w:rPr>
        <w:t xml:space="preserve">日期：      年     月     </w:t>
      </w:r>
      <w:bookmarkStart w:id="141" w:name="_Toc9428"/>
      <w:r>
        <w:rPr>
          <w:rFonts w:hint="eastAsia" w:hAnsi="宋体" w:eastAsia="宋体"/>
          <w:sz w:val="24"/>
          <w:highlight w:val="none"/>
          <w:lang w:val="en-US" w:eastAsia="zh-CN"/>
        </w:rPr>
        <w:t xml:space="preserve">日</w:t>
      </w:r>
      <w:bookmarkEnd w:id="141"/>
      <w:r/>
    </w:p>
    <w:p>
      <w:pPr>
        <w:numPr>
          <w:ilvl w:val="0"/>
          <w:numId w:val="0"/>
        </w:numPr>
        <w:jc w:val="center"/>
        <w:rPr>
          <w:rFonts w:ascii="宋体" w:hAnsi="宋体" w:eastAsia="宋体" w:cs="宋体"/>
          <w:b/>
          <w:sz w:val="28"/>
          <w:szCs w:val="28"/>
          <w:highlight w:val="none"/>
          <w:lang w:eastAsia="zh-CN"/>
        </w:rPr>
        <w:outlineLvl w:val="0"/>
      </w:pPr>
      <w:r/>
      <w:bookmarkStart w:id="142" w:name="_Toc24107"/>
      <w:r>
        <w:rPr>
          <w:rFonts w:hint="eastAsia" w:ascii="宋体" w:hAnsi="宋体" w:eastAsia="宋体" w:cs="宋体"/>
          <w:b/>
          <w:sz w:val="28"/>
          <w:szCs w:val="28"/>
          <w:highlight w:val="none"/>
          <w:lang w:val="en-US" w:eastAsia="zh-CN"/>
        </w:rPr>
        <w:t xml:space="preserve">五、</w:t>
      </w:r>
      <w:r>
        <w:rPr>
          <w:rFonts w:ascii="宋体" w:hAnsi="宋体" w:eastAsia="宋体" w:cs="宋体"/>
          <w:b/>
          <w:sz w:val="28"/>
          <w:szCs w:val="28"/>
          <w:highlight w:val="none"/>
          <w:lang w:eastAsia="zh-CN"/>
        </w:rPr>
        <w:t xml:space="preserve">已标价工程量清单</w:t>
      </w:r>
      <w:r/>
    </w:p>
    <w:p>
      <w:pPr>
        <w:ind w:firstLine="480"/>
        <w:spacing w:line="360" w:lineRule="auto"/>
        <w:rPr>
          <w:rFonts w:hint="eastAsia" w:ascii="宋体" w:hAnsi="宋体" w:cs="宋体"/>
          <w:highlight w:val="none"/>
          <w:lang w:val="en-US" w:eastAsia="zh-CN"/>
        </w:rPr>
      </w:pPr>
      <w:r>
        <w:rPr>
          <w:rFonts w:hint="eastAsia" w:ascii="宋体" w:hAnsi="宋体" w:cs="宋体"/>
          <w:highlight w:val="none"/>
          <w:lang w:val="en-US" w:eastAsia="zh-CN"/>
        </w:rPr>
      </w:r>
      <w:r/>
    </w:p>
    <w:p>
      <w:pPr>
        <w:ind w:firstLine="480"/>
        <w:spacing w:line="360" w:lineRule="auto"/>
        <w:rPr>
          <w:rFonts w:hint="default" w:ascii="宋体" w:hAnsi="宋体" w:eastAsia="宋体" w:cs="宋体"/>
          <w:highlight w:val="none"/>
          <w:lang w:val="en-US" w:eastAsia="zh-CN"/>
        </w:rPr>
      </w:pPr>
      <w:r>
        <w:rPr>
          <w:rFonts w:hint="eastAsia" w:ascii="宋体" w:hAnsi="宋体" w:cs="宋体"/>
          <w:highlight w:val="none"/>
          <w:lang w:val="en-US" w:eastAsia="zh-CN"/>
        </w:rPr>
        <w:t xml:space="preserve">本项目划分为</w:t>
      </w:r>
      <w:r>
        <w:rPr>
          <w:rFonts w:hint="eastAsia" w:ascii="宋体" w:hAnsi="宋体" w:cs="宋体"/>
          <w:b/>
          <w:bCs/>
          <w:highlight w:val="none"/>
          <w:lang w:val="en-US" w:eastAsia="zh-CN"/>
        </w:rPr>
        <w:t xml:space="preserve">2个标包</w:t>
      </w:r>
      <w:r>
        <w:rPr>
          <w:rFonts w:hint="eastAsia" w:ascii="宋体" w:hAnsi="宋体" w:cs="宋体"/>
          <w:highlight w:val="none"/>
          <w:lang w:val="en-US" w:eastAsia="zh-CN"/>
        </w:rPr>
        <w:t xml:space="preserve">：标包1新建综合楼，标包2场外配套道路。投标人自行选择标包参与投标，采用工程量清单报价，招标工程量清单分开下载，并使用造价软件编制报价，如有问题请联系招标代理机构，联系人：尚连春，电话：13851216731。</w:t>
      </w:r>
      <w:r/>
    </w:p>
    <w:p>
      <w:pPr>
        <w:pStyle w:val="1082"/>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1082"/>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ind w:firstLine="422"/>
        <w:spacing w:line="360" w:lineRule="auto"/>
        <w:rPr>
          <w:rFonts w:hint="eastAsia" w:ascii="宋体" w:hAnsi="宋体" w:eastAsia="宋体" w:cs="宋体"/>
          <w:b/>
          <w:bCs/>
          <w:highlight w:val="none"/>
          <w:lang w:val="en-US" w:eastAsia="zh-CN"/>
        </w:rPr>
      </w:pPr>
      <w:r>
        <w:rPr>
          <w:rFonts w:hint="eastAsia" w:ascii="宋体" w:hAnsi="宋体" w:cs="宋体"/>
          <w:b/>
          <w:bCs/>
          <w:highlight w:val="none"/>
          <w:lang w:val="en-US" w:eastAsia="zh-CN"/>
        </w:rPr>
        <w:t xml:space="preserve">标包1（新建综合楼）</w:t>
      </w:r>
      <w:r>
        <w:rPr>
          <w:rFonts w:hint="eastAsia" w:ascii="宋体" w:hAnsi="宋体" w:eastAsia="宋体" w:cs="宋体"/>
          <w:b/>
          <w:bCs/>
          <w:highlight w:val="none"/>
          <w:lang w:val="en-US" w:eastAsia="zh-CN"/>
        </w:rPr>
        <w:t xml:space="preserve">工程量清单百度网盘：</w:t>
      </w:r>
      <w:r/>
    </w:p>
    <w:p>
      <w:pPr>
        <w:ind w:firstLine="420"/>
        <w:spacing w:line="360" w:lineRule="auto"/>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fldChar w:fldCharType="begin"/>
      </w:r>
      <w:r>
        <w:rPr>
          <w:rFonts w:hint="eastAsia" w:ascii="宋体" w:hAnsi="宋体" w:eastAsia="宋体" w:cs="宋体"/>
          <w:b w:val="0"/>
          <w:bCs w:val="0"/>
          <w:highlight w:val="none"/>
          <w:lang w:val="en-US" w:eastAsia="zh-CN"/>
        </w:rPr>
        <w:instrText xml:space="preserve"> HYPERLINK "https://pan.baidu.com/s/1MGI86YB_AWo_uq6mVUtbFg" </w:instrText>
      </w:r>
      <w:r>
        <w:rPr>
          <w:rFonts w:hint="eastAsia" w:ascii="宋体" w:hAnsi="宋体" w:eastAsia="宋体" w:cs="宋体"/>
          <w:b w:val="0"/>
          <w:bCs w:val="0"/>
          <w:highlight w:val="none"/>
          <w:lang w:val="en-US" w:eastAsia="zh-CN"/>
        </w:rPr>
        <w:fldChar w:fldCharType="separate"/>
      </w:r>
      <w:r>
        <w:rPr>
          <w:rStyle w:val="804"/>
          <w:rFonts w:hint="eastAsia" w:ascii="宋体" w:hAnsi="宋体" w:eastAsia="宋体" w:cs="宋体"/>
          <w:b w:val="0"/>
          <w:bCs w:val="0"/>
          <w:highlight w:val="none"/>
          <w:lang w:val="en-US" w:eastAsia="zh-CN"/>
        </w:rPr>
        <w:t xml:space="preserve">https://pan.baidu.com/s/1MGI86YB_AWo_uq6mVUtbFg</w:t>
      </w:r>
      <w:r>
        <w:rPr>
          <w:rFonts w:hint="eastAsia" w:ascii="宋体" w:hAnsi="宋体" w:eastAsia="宋体" w:cs="宋体"/>
          <w:b w:val="0"/>
          <w:bCs w:val="0"/>
          <w:highlight w:val="none"/>
          <w:lang w:val="en-US" w:eastAsia="zh-CN"/>
        </w:rPr>
        <w:fldChar w:fldCharType="end"/>
      </w:r>
      <w:r/>
    </w:p>
    <w:p>
      <w:pPr>
        <w:ind w:firstLine="422"/>
        <w:spacing w:line="360" w:lineRule="auto"/>
        <w:rPr>
          <w:rFonts w:ascii="宋体" w:hAnsi="宋体" w:eastAsia="宋体" w:cs="宋体"/>
          <w:highlight w:val="none"/>
        </w:rPr>
      </w:pPr>
      <w:r>
        <w:rPr>
          <w:rFonts w:hint="eastAsia" w:ascii="宋体" w:hAnsi="宋体" w:cs="宋体"/>
          <w:b/>
          <w:bCs/>
          <w:highlight w:val="none"/>
          <w:lang w:val="en-US" w:eastAsia="zh-CN"/>
        </w:rPr>
        <w:t xml:space="preserve">标包1（新建综合楼）</w:t>
      </w:r>
      <w:r>
        <w:rPr>
          <w:rFonts w:hint="eastAsia" w:ascii="宋体" w:hAnsi="宋体" w:eastAsia="宋体" w:cs="宋体"/>
          <w:b/>
          <w:bCs/>
          <w:highlight w:val="none"/>
          <w:lang w:val="en-US" w:eastAsia="zh-CN"/>
        </w:rPr>
        <w:t xml:space="preserve">提取密码：</w:t>
      </w:r>
      <w:r>
        <w:rPr>
          <w:rFonts w:hint="eastAsia" w:ascii="宋体" w:hAnsi="宋体" w:eastAsia="宋体" w:cs="宋体"/>
          <w:highlight w:val="none"/>
          <w:lang w:val="en-US" w:eastAsia="zh-CN"/>
        </w:rPr>
        <w:t xml:space="preserve"> </w:t>
      </w:r>
      <w:r>
        <w:rPr>
          <w:rFonts w:hint="eastAsia" w:ascii="宋体" w:hAnsi="宋体" w:eastAsia="宋体" w:cs="宋体"/>
          <w:b/>
          <w:bCs/>
          <w:highlight w:val="none"/>
          <w:lang w:val="en-US" w:eastAsia="zh-CN"/>
        </w:rPr>
        <w:t xml:space="preserve">b4ff </w:t>
      </w:r>
      <w:r>
        <w:rPr>
          <w:rFonts w:hint="eastAsia" w:ascii="宋体" w:hAnsi="宋体" w:eastAsia="宋体" w:cs="宋体"/>
          <w:highlight w:val="none"/>
          <w:lang w:val="en-US" w:eastAsia="zh-CN"/>
        </w:rPr>
        <w:t xml:space="preserve">                            </w:t>
      </w:r>
      <w:r/>
    </w:p>
    <w:p>
      <w:pPr>
        <w:ind w:firstLine="422"/>
        <w:spacing w:line="360" w:lineRule="auto"/>
        <w:rPr>
          <w:rFonts w:hint="eastAsia" w:ascii="宋体" w:hAnsi="宋体" w:cs="宋体"/>
          <w:b/>
          <w:bCs/>
          <w:highlight w:val="none"/>
          <w:lang w:val="en-US" w:eastAsia="zh-CN"/>
        </w:rPr>
      </w:pPr>
      <w:r>
        <w:rPr>
          <w:rFonts w:hint="eastAsia" w:ascii="宋体" w:hAnsi="宋体" w:cs="宋体"/>
          <w:b/>
          <w:bCs/>
          <w:highlight w:val="none"/>
          <w:lang w:val="en-US" w:eastAsia="zh-CN"/>
        </w:rPr>
      </w:r>
      <w:r/>
    </w:p>
    <w:p>
      <w:pPr>
        <w:ind w:firstLine="422"/>
        <w:spacing w:line="360" w:lineRule="auto"/>
        <w:rPr>
          <w:rFonts w:hint="eastAsia" w:ascii="宋体" w:hAnsi="宋体" w:eastAsia="宋体" w:cs="宋体"/>
          <w:b/>
          <w:bCs/>
          <w:highlight w:val="none"/>
          <w:lang w:val="en-US" w:eastAsia="zh-CN"/>
        </w:rPr>
      </w:pPr>
      <w:r>
        <w:rPr>
          <w:rFonts w:hint="eastAsia" w:ascii="宋体" w:hAnsi="宋体" w:cs="宋体"/>
          <w:b/>
          <w:bCs/>
          <w:highlight w:val="none"/>
          <w:lang w:val="en-US" w:eastAsia="zh-CN"/>
        </w:rPr>
        <w:t xml:space="preserve">标包2（场外配套道路）</w:t>
      </w:r>
      <w:r>
        <w:rPr>
          <w:rFonts w:hint="eastAsia" w:ascii="宋体" w:hAnsi="宋体" w:eastAsia="宋体" w:cs="宋体"/>
          <w:b/>
          <w:bCs/>
          <w:highlight w:val="none"/>
          <w:lang w:val="en-US" w:eastAsia="zh-CN"/>
        </w:rPr>
        <w:t xml:space="preserve">工程量清单百度网盘：</w:t>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b w:val="0"/>
          <w:bCs w:val="0"/>
          <w:highlight w:val="none"/>
          <w:lang w:val="en-US" w:eastAsia="zh-CN"/>
        </w:rPr>
        <w:fldChar w:fldCharType="begin"/>
      </w:r>
      <w:r>
        <w:rPr>
          <w:rFonts w:hint="eastAsia" w:ascii="宋体" w:hAnsi="宋体" w:eastAsia="宋体" w:cs="宋体"/>
          <w:b w:val="0"/>
          <w:bCs w:val="0"/>
          <w:highlight w:val="none"/>
          <w:lang w:val="en-US" w:eastAsia="zh-CN"/>
        </w:rPr>
        <w:instrText xml:space="preserve"> HYPERLINK "https://pan.baidu.com/s/1aK5FnHHuD-YESSiloA8a6w" </w:instrText>
      </w:r>
      <w:r>
        <w:rPr>
          <w:rFonts w:hint="eastAsia" w:ascii="宋体" w:hAnsi="宋体" w:eastAsia="宋体" w:cs="宋体"/>
          <w:b w:val="0"/>
          <w:bCs w:val="0"/>
          <w:highlight w:val="none"/>
          <w:lang w:val="en-US" w:eastAsia="zh-CN"/>
        </w:rPr>
        <w:fldChar w:fldCharType="separate"/>
      </w:r>
      <w:r>
        <w:rPr>
          <w:rStyle w:val="804"/>
          <w:rFonts w:hint="eastAsia" w:ascii="宋体" w:hAnsi="宋体" w:eastAsia="宋体" w:cs="宋体"/>
          <w:b w:val="0"/>
          <w:bCs w:val="0"/>
          <w:highlight w:val="none"/>
          <w:lang w:val="en-US" w:eastAsia="zh-CN"/>
        </w:rPr>
        <w:t xml:space="preserve">https://pan.baidu.com/s/1aK5FnHHuD-YESSiloA8a6w</w:t>
      </w:r>
      <w:r>
        <w:rPr>
          <w:rFonts w:hint="eastAsia" w:ascii="宋体" w:hAnsi="宋体" w:eastAsia="宋体" w:cs="宋体"/>
          <w:b w:val="0"/>
          <w:bCs w:val="0"/>
          <w:highlight w:val="none"/>
          <w:lang w:val="en-US" w:eastAsia="zh-CN"/>
        </w:rPr>
        <w:fldChar w:fldCharType="end"/>
      </w:r>
      <w:r>
        <w:rPr>
          <w:rFonts w:hint="eastAsia" w:ascii="宋体" w:hAnsi="宋体" w:eastAsia="宋体" w:cs="宋体"/>
          <w:highlight w:val="none"/>
          <w:lang w:val="en-US" w:eastAsia="zh-CN"/>
        </w:rPr>
        <w:t xml:space="preserve"> </w:t>
      </w:r>
      <w:r/>
    </w:p>
    <w:p>
      <w:pPr>
        <w:ind w:firstLine="422"/>
        <w:spacing w:line="360" w:lineRule="auto"/>
        <w:rPr>
          <w:rFonts w:ascii="宋体" w:hAnsi="宋体" w:eastAsia="宋体" w:cs="宋体"/>
          <w:b/>
          <w:color w:val="auto"/>
          <w:sz w:val="28"/>
          <w:szCs w:val="28"/>
          <w:highlight w:val="none"/>
        </w:rPr>
      </w:pPr>
      <w:r>
        <w:rPr>
          <w:rFonts w:hint="eastAsia" w:ascii="宋体" w:hAnsi="宋体" w:cs="宋体"/>
          <w:b/>
          <w:bCs/>
          <w:highlight w:val="none"/>
          <w:lang w:val="en-US" w:eastAsia="zh-CN"/>
        </w:rPr>
        <w:t xml:space="preserve">标包2（场外配套道路）提取密码：ay3n</w:t>
      </w:r>
      <w:r/>
    </w:p>
    <w:p>
      <w:pPr>
        <w:pStyle w:val="1082"/>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1082"/>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1082"/>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1082"/>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1082"/>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1082"/>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1082"/>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1082"/>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1082"/>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1082"/>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1082"/>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1082"/>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1082"/>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1082"/>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1082"/>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1082"/>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1082"/>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1082"/>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1082"/>
        <w:rPr>
          <w:rFonts w:ascii="宋体" w:hAnsi="宋体" w:eastAsia="宋体" w:cs="宋体"/>
          <w:b/>
          <w:color w:val="auto"/>
          <w:sz w:val="28"/>
          <w:szCs w:val="28"/>
          <w:highlight w:val="none"/>
        </w:rPr>
      </w:pPr>
      <w:r>
        <w:rPr>
          <w:rFonts w:ascii="宋体" w:hAnsi="宋体" w:eastAsia="宋体" w:cs="宋体"/>
          <w:b/>
          <w:color w:val="auto"/>
          <w:sz w:val="28"/>
          <w:szCs w:val="28"/>
          <w:highlight w:val="none"/>
        </w:rPr>
      </w:r>
      <w:r/>
    </w:p>
    <w:p>
      <w:pPr>
        <w:pStyle w:val="1082"/>
        <w:rPr>
          <w:rFonts w:hint="eastAsia" w:ascii="宋体" w:hAnsi="宋体" w:eastAsia="宋体" w:cs="宋体"/>
          <w:b/>
          <w:color w:val="auto"/>
          <w:sz w:val="28"/>
          <w:szCs w:val="28"/>
          <w:highlight w:val="none"/>
        </w:rPr>
        <w:sectPr>
          <w:footnotePr/>
          <w:endnotePr/>
          <w:type w:val="nextPage"/>
          <w:pgSz w:w="11910" w:h="16840" w:orient="portrait"/>
          <w:pgMar w:top="1440" w:right="1134" w:bottom="1440" w:left="1417" w:header="720" w:footer="720" w:gutter="0"/>
          <w:lnNumType w:countBy="0" w:distance="360"/>
          <w:cols w:num="1" w:sep="0" w:space="720" w:equalWidth="1"/>
          <w:docGrid w:linePitch="360"/>
        </w:sectPr>
      </w:pPr>
      <w:r>
        <w:rPr>
          <w:rFonts w:ascii="宋体" w:hAnsi="宋体" w:eastAsia="宋体" w:cs="宋体"/>
          <w:b/>
          <w:color w:val="auto"/>
          <w:sz w:val="28"/>
          <w:szCs w:val="28"/>
          <w:highlight w:val="none"/>
        </w:rPr>
        <w:t xml:space="preserve">注：各分项最终结算价按照磋商首次报价与最后报价作同比例变动</w:t>
      </w:r>
      <w:r>
        <w:rPr>
          <w:rFonts w:hint="eastAsia" w:ascii="宋体" w:hAnsi="宋体" w:eastAsia="宋体" w:cs="宋体"/>
          <w:b/>
          <w:color w:val="auto"/>
          <w:sz w:val="28"/>
          <w:szCs w:val="28"/>
          <w:highlight w:val="none"/>
        </w:rPr>
        <w:t xml:space="preserve">。</w:t>
      </w:r>
      <w:r/>
    </w:p>
    <w:p>
      <w:pPr>
        <w:numPr>
          <w:ilvl w:val="0"/>
          <w:numId w:val="0"/>
        </w:numPr>
        <w:jc w:val="center"/>
        <w:rPr>
          <w:rFonts w:ascii="宋体" w:hAnsi="宋体" w:eastAsia="宋体" w:cs="宋体"/>
          <w:b/>
          <w:sz w:val="28"/>
          <w:szCs w:val="28"/>
          <w:highlight w:val="none"/>
        </w:rPr>
        <w:outlineLvl w:val="0"/>
      </w:pPr>
      <w:r>
        <w:rPr>
          <w:rFonts w:hint="eastAsia" w:ascii="宋体" w:hAnsi="宋体" w:eastAsia="宋体" w:cs="宋体"/>
          <w:b/>
          <w:sz w:val="28"/>
          <w:szCs w:val="28"/>
          <w:highlight w:val="none"/>
          <w:lang w:val="en-US" w:eastAsia="zh-CN"/>
        </w:rPr>
        <w:t xml:space="preserve">六、</w:t>
      </w:r>
      <w:r>
        <w:rPr>
          <w:rFonts w:hint="eastAsia" w:ascii="宋体" w:hAnsi="宋体" w:cs="宋体"/>
          <w:b/>
          <w:sz w:val="28"/>
          <w:szCs w:val="28"/>
          <w:highlight w:val="none"/>
          <w:lang w:val="en-US" w:eastAsia="zh-CN"/>
        </w:rPr>
        <w:t xml:space="preserve">综合评分</w:t>
      </w:r>
      <w:r>
        <w:rPr>
          <w:rFonts w:ascii="宋体" w:hAnsi="宋体" w:eastAsia="宋体" w:cs="宋体"/>
          <w:b/>
          <w:sz w:val="28"/>
          <w:szCs w:val="28"/>
          <w:highlight w:val="none"/>
        </w:rPr>
        <w:t xml:space="preserve">需要提供的其他材料</w:t>
      </w:r>
      <w:bookmarkEnd w:id="142"/>
      <w:r/>
      <w:r/>
    </w:p>
    <w:p>
      <w:pPr>
        <w:pStyle w:val="892"/>
        <w:numPr>
          <w:ilvl w:val="0"/>
          <w:numId w:val="0"/>
        </w:numPr>
        <w:rPr>
          <w:rFonts w:hint="eastAsia"/>
          <w:sz w:val="28"/>
          <w:szCs w:val="28"/>
          <w:highlight w:val="none"/>
          <w:lang w:val="en-US" w:eastAsia="zh-CN"/>
        </w:rPr>
      </w:pPr>
      <w:r>
        <w:rPr>
          <w:rFonts w:hint="eastAsia"/>
          <w:sz w:val="28"/>
          <w:szCs w:val="28"/>
          <w:highlight w:val="none"/>
          <w:lang w:val="en-US" w:eastAsia="zh-CN"/>
        </w:rPr>
      </w:r>
      <w:r/>
    </w:p>
    <w:p>
      <w:pPr>
        <w:pStyle w:val="892"/>
        <w:numPr>
          <w:ilvl w:val="0"/>
          <w:numId w:val="0"/>
        </w:numPr>
        <w:rPr>
          <w:rFonts w:hint="default"/>
          <w:sz w:val="28"/>
          <w:szCs w:val="28"/>
          <w:highlight w:val="none"/>
          <w:lang w:val="en-US" w:eastAsia="zh-CN"/>
        </w:rPr>
      </w:pPr>
      <w:r>
        <w:rPr>
          <w:rFonts w:hint="eastAsia"/>
          <w:sz w:val="28"/>
          <w:szCs w:val="28"/>
          <w:highlight w:val="none"/>
          <w:lang w:val="en-US" w:eastAsia="zh-CN"/>
        </w:rPr>
        <w:t xml:space="preserve">按《评审标准》要求提供如下：</w:t>
      </w:r>
      <w:r/>
    </w:p>
    <w:p>
      <w:pPr>
        <w:pStyle w:val="892"/>
        <w:numPr>
          <w:ilvl w:val="0"/>
          <w:numId w:val="12"/>
        </w:numPr>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sz w:val="28"/>
          <w:szCs w:val="28"/>
          <w:highlight w:val="none"/>
          <w:lang w:val="en-US" w:eastAsia="zh-CN"/>
        </w:rPr>
        <w:t xml:space="preserve">技术部分（各分项应详细标注页码位置）</w:t>
      </w:r>
      <w:r/>
    </w:p>
    <w:p>
      <w:pPr>
        <w:pStyle w:val="892"/>
        <w:numPr>
          <w:ilvl w:val="0"/>
          <w:numId w:val="12"/>
        </w:numPr>
        <w:rPr>
          <w:rFonts w:hint="eastAsia" w:ascii="宋体" w:hAnsi="宋体" w:cs="宋体"/>
          <w:color w:val="000000" w:themeColor="text1"/>
          <w:sz w:val="28"/>
          <w:highlight w:val="none"/>
          <w14:textFill>
            <w14:solidFill>
              <w14:schemeClr w14:val="tx1"/>
            </w14:solidFill>
          </w14:textFill>
        </w:rPr>
      </w:pPr>
      <w:r>
        <w:rPr>
          <w:rFonts w:hint="eastAsia" w:ascii="宋体" w:hAnsi="宋体" w:cs="宋体"/>
          <w:sz w:val="28"/>
          <w:szCs w:val="28"/>
          <w:highlight w:val="none"/>
          <w:lang w:val="en-US" w:eastAsia="zh-CN"/>
        </w:rPr>
        <w:t xml:space="preserve">商务部分（各分项应详细标注页码位置）</w:t>
      </w:r>
      <w:r/>
    </w:p>
    <w:sectPr>
      <w:footerReference w:type="default" r:id="rId12"/>
      <w:footerReference w:type="first" r:id="rId13"/>
      <w:footnotePr/>
      <w:endnotePr/>
      <w:type w:val="nextPage"/>
      <w:pgSz w:w="11906" w:h="16838" w:orient="portrait"/>
      <w:pgMar w:top="1015" w:right="987" w:bottom="868" w:left="1259"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Wingdings">
    <w:panose1 w:val="05000000000000000000"/>
  </w:font>
  <w:font w:name="方正小标宋_GBK">
    <w:panose1 w:val="020B0503020202020204"/>
  </w:font>
  <w:font w:name="方正仿宋_GBK">
    <w:panose1 w:val="020B0503020202020204"/>
  </w:font>
  <w:font w:name="方正黑体_GBK">
    <w:panose1 w:val="020B0503020202020204"/>
  </w:font>
  <w:font w:name="Tahoma">
    <w:panose1 w:val="020B0604030504040204"/>
  </w:font>
  <w:font w:name="Book Antiqua">
    <w:panose1 w:val="02040602050305030304"/>
  </w:font>
  <w:font w:name="PMingLiU">
    <w:panose1 w:val="02020500000000000000"/>
  </w:font>
  <w:font w:name="Cambria">
    <w:panose1 w:val="02040503050406030204"/>
  </w:font>
  <w:font w:name="方正姚体">
    <w:panose1 w:val="02010601030101010101"/>
  </w:font>
  <w:font w:name="仿宋_GB2312">
    <w:panose1 w:val="02010609060101010101"/>
  </w:font>
  <w:font w:name="幼圆">
    <w:panose1 w:val="02010509060101010101"/>
  </w:font>
  <w:font w:name="黑体">
    <w:panose1 w:val="02010609060101010101"/>
  </w:font>
  <w:font w:name="Symbol">
    <w:panose1 w:val="05050102010706020507"/>
  </w:font>
  <w:font w:name="新宋体">
    <w:panose1 w:val="02010609030101010101"/>
  </w:font>
  <w:font w:name="楷体_GB2312">
    <w:panose1 w:val="02010609060101010101"/>
  </w:font>
  <w:font w:name="Courier New">
    <w:panose1 w:val="02070309020205020404"/>
  </w:font>
  <w:font w:name="方正楷体_GBK">
    <w:panose1 w:val="020B0503020202020204"/>
  </w:font>
  <w:font w:name="仿宋">
    <w:panose1 w:val="02010609060101010101"/>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4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p>
                          <w:r/>
                          <w:r/>
                        </w:p>
                        <w:p>
                          <w:r/>
                          <w:r/>
                        </w:p>
                      </w:txbxContent>
                    </wps:txbx>
                    <wps:bodyPr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4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4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p>
                          <w:r/>
                          <w:r/>
                        </w:p>
                      </w:txbxContent>
                    </wps:txbx>
                    <wps:bodyPr wrap="none" lIns="0" tIns="0" rIns="0" bIns="0" anchor="t" anchorCtr="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4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left"/>
      <w:tabs>
        <w:tab w:val="left" w:pos="8058" w:leader="none"/>
      </w:tabs>
      <w:rPr>
        <w:color w:val="000000"/>
      </w:rPr>
    </w:pPr>
    <w:r>
      <w:rPr>
        <w:rFonts w:hint="eastAsia"/>
        <w:color w:val="000000"/>
        <w:lang w:eastAsia="zh-CN"/>
      </w:rPr>
      <w:t xml:space="preserve">青湖镇经济薄弱村抱团发展冷链仓储项目结余资金增做工程</w:t>
    </w:r>
    <w:r>
      <w:rPr>
        <w:rFonts w:hint="eastAsia"/>
        <w:color w:val="000000"/>
      </w:rPr>
      <w:t xml:space="preserve">        </w:t>
    </w:r>
    <w:r>
      <w:rPr>
        <w:rFonts w:hint="eastAsia"/>
        <w:color w:val="000000"/>
        <w:lang w:val="en-US" w:eastAsia="zh-CN"/>
      </w:rPr>
      <w:t xml:space="preserve">                      </w:t>
    </w:r>
    <w:r>
      <w:rPr>
        <w:rFonts w:hint="eastAsia"/>
        <w:color w:val="000000"/>
      </w:rPr>
      <w:t xml:space="preserve">竞争性磋商文件</w:t>
    </w:r>
    <w:r/>
  </w:p>
  <w:p>
    <w:pPr>
      <w:pStyle w:val="1023"/>
      <w:spacing w:line="120" w:lineRule="auto"/>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0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111"/>
      <w:isLgl w:val="false"/>
      <w:suff w:val="tab"/>
      <w:lvlText w:val="第%1章"/>
      <w:lvlJc w:val="left"/>
      <w:pPr>
        <w:ind w:left="9351" w:hanging="420"/>
      </w:pPr>
      <w:rPr>
        <w:rFonts w:hint="eastAsia" w:ascii="黑体" w:eastAsia="黑体"/>
        <w:b w:val="0"/>
        <w:sz w:val="36"/>
        <w:lang w:val="en-US"/>
      </w:rPr>
    </w:lvl>
    <w:lvl w:ilvl="1">
      <w:start w:val="1"/>
      <w:numFmt w:val="decimal"/>
      <w:pStyle w:val="1112"/>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00"/>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02"/>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5">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52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52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0"/>
  </w:num>
  <w:num w:numId="4">
    <w:abstractNumId w:val="5"/>
  </w:num>
  <w:num w:numId="5">
    <w:abstractNumId w:val="0"/>
  </w:num>
  <w:num w:numId="6">
    <w:abstractNumId w:val="6"/>
  </w:num>
  <w:num w:numId="7">
    <w:abstractNumId w:val="11"/>
  </w:num>
  <w:num w:numId="8">
    <w:abstractNumId w:val="8"/>
  </w:num>
  <w:num w:numId="9">
    <w:abstractNumId w:val="7"/>
  </w:num>
  <w:num w:numId="10">
    <w:abstractNumId w:val="9"/>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8"/>
    <w:link w:val="769"/>
    <w:uiPriority w:val="9"/>
    <w:rPr>
      <w:rFonts w:ascii="Arial" w:hAnsi="Arial" w:eastAsia="Arial" w:cs="Arial"/>
      <w:sz w:val="40"/>
      <w:szCs w:val="40"/>
    </w:rPr>
  </w:style>
  <w:style w:type="character" w:styleId="15">
    <w:name w:val="Heading 2 Char"/>
    <w:basedOn w:val="778"/>
    <w:link w:val="770"/>
    <w:uiPriority w:val="9"/>
    <w:rPr>
      <w:rFonts w:ascii="Arial" w:hAnsi="Arial" w:eastAsia="Arial" w:cs="Arial"/>
      <w:sz w:val="34"/>
    </w:rPr>
  </w:style>
  <w:style w:type="character" w:styleId="17">
    <w:name w:val="Heading 3 Char"/>
    <w:basedOn w:val="778"/>
    <w:link w:val="771"/>
    <w:uiPriority w:val="9"/>
    <w:rPr>
      <w:rFonts w:ascii="Arial" w:hAnsi="Arial" w:eastAsia="Arial" w:cs="Arial"/>
      <w:sz w:val="30"/>
      <w:szCs w:val="30"/>
    </w:rPr>
  </w:style>
  <w:style w:type="character" w:styleId="19">
    <w:name w:val="Heading 4 Char"/>
    <w:basedOn w:val="778"/>
    <w:link w:val="772"/>
    <w:uiPriority w:val="9"/>
    <w:rPr>
      <w:rFonts w:ascii="Arial" w:hAnsi="Arial" w:eastAsia="Arial" w:cs="Arial"/>
      <w:b/>
      <w:bCs/>
      <w:sz w:val="26"/>
      <w:szCs w:val="26"/>
    </w:rPr>
  </w:style>
  <w:style w:type="character" w:styleId="21">
    <w:name w:val="Heading 5 Char"/>
    <w:basedOn w:val="778"/>
    <w:link w:val="773"/>
    <w:uiPriority w:val="9"/>
    <w:rPr>
      <w:rFonts w:ascii="Arial" w:hAnsi="Arial" w:eastAsia="Arial" w:cs="Arial"/>
      <w:b/>
      <w:bCs/>
      <w:sz w:val="24"/>
      <w:szCs w:val="24"/>
    </w:rPr>
  </w:style>
  <w:style w:type="character" w:styleId="23">
    <w:name w:val="Heading 6 Char"/>
    <w:basedOn w:val="778"/>
    <w:link w:val="774"/>
    <w:uiPriority w:val="9"/>
    <w:rPr>
      <w:rFonts w:ascii="Arial" w:hAnsi="Arial" w:eastAsia="Arial" w:cs="Arial"/>
      <w:b/>
      <w:bCs/>
      <w:sz w:val="22"/>
      <w:szCs w:val="22"/>
    </w:rPr>
  </w:style>
  <w:style w:type="character" w:styleId="25">
    <w:name w:val="Heading 7 Char"/>
    <w:basedOn w:val="778"/>
    <w:link w:val="775"/>
    <w:uiPriority w:val="9"/>
    <w:rPr>
      <w:rFonts w:ascii="Arial" w:hAnsi="Arial" w:eastAsia="Arial" w:cs="Arial"/>
      <w:b/>
      <w:bCs/>
      <w:i/>
      <w:iCs/>
      <w:sz w:val="22"/>
      <w:szCs w:val="22"/>
    </w:rPr>
  </w:style>
  <w:style w:type="character" w:styleId="27">
    <w:name w:val="Heading 8 Char"/>
    <w:basedOn w:val="778"/>
    <w:link w:val="776"/>
    <w:uiPriority w:val="9"/>
    <w:rPr>
      <w:rFonts w:ascii="Arial" w:hAnsi="Arial" w:eastAsia="Arial" w:cs="Arial"/>
      <w:i/>
      <w:iCs/>
      <w:sz w:val="22"/>
      <w:szCs w:val="22"/>
    </w:rPr>
  </w:style>
  <w:style w:type="character" w:styleId="29">
    <w:name w:val="Heading 9 Char"/>
    <w:basedOn w:val="778"/>
    <w:link w:val="777"/>
    <w:uiPriority w:val="9"/>
    <w:rPr>
      <w:rFonts w:ascii="Arial" w:hAnsi="Arial" w:eastAsia="Arial" w:cs="Arial"/>
      <w:i/>
      <w:iCs/>
      <w:sz w:val="21"/>
      <w:szCs w:val="21"/>
    </w:rPr>
  </w:style>
  <w:style w:type="character" w:styleId="34">
    <w:name w:val="Title Char"/>
    <w:basedOn w:val="778"/>
    <w:link w:val="800"/>
    <w:uiPriority w:val="10"/>
    <w:rPr>
      <w:sz w:val="48"/>
      <w:szCs w:val="48"/>
    </w:rPr>
  </w:style>
  <w:style w:type="character" w:styleId="36">
    <w:name w:val="Subtitle Char"/>
    <w:basedOn w:val="778"/>
    <w:link w:val="793"/>
    <w:uiPriority w:val="11"/>
    <w:rPr>
      <w:sz w:val="24"/>
      <w:szCs w:val="24"/>
    </w:rPr>
  </w:style>
  <w:style w:type="character" w:styleId="38">
    <w:name w:val="Quote Char"/>
    <w:link w:val="819"/>
    <w:uiPriority w:val="29"/>
    <w:rPr>
      <w:i/>
    </w:rPr>
  </w:style>
  <w:style w:type="character" w:styleId="40">
    <w:name w:val="Intense Quote Char"/>
    <w:link w:val="821"/>
    <w:uiPriority w:val="30"/>
    <w:rPr>
      <w:i/>
    </w:rPr>
  </w:style>
  <w:style w:type="character" w:styleId="42">
    <w:name w:val="Header Char"/>
    <w:basedOn w:val="778"/>
    <w:link w:val="790"/>
    <w:uiPriority w:val="99"/>
  </w:style>
  <w:style w:type="character" w:styleId="44">
    <w:name w:val="Footer Char"/>
    <w:basedOn w:val="778"/>
    <w:link w:val="789"/>
    <w:uiPriority w:val="99"/>
  </w:style>
  <w:style w:type="table" w:styleId="49">
    <w:name w:val="Plain Table 1"/>
    <w:basedOn w:val="7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94"/>
    <w:uiPriority w:val="99"/>
    <w:rPr>
      <w:sz w:val="18"/>
    </w:rPr>
  </w:style>
  <w:style w:type="character" w:styleId="178">
    <w:name w:val="Endnote Text Char"/>
    <w:link w:val="788"/>
    <w:uiPriority w:val="99"/>
    <w:rPr>
      <w:sz w:val="20"/>
    </w:rPr>
  </w:style>
  <w:style w:type="paragraph" w:styleId="189">
    <w:name w:val="TOC Heading"/>
    <w:uiPriority w:val="39"/>
    <w:unhideWhenUsed/>
  </w:style>
  <w:style w:type="paragraph" w:styleId="76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69">
    <w:name w:val="Heading 1"/>
    <w:basedOn w:val="768"/>
    <w:next w:val="768"/>
    <w:link w:val="806"/>
    <w:uiPriority w:val="9"/>
    <w:qFormat/>
    <w:pPr>
      <w:keepLines/>
      <w:keepNext/>
      <w:spacing w:before="480" w:after="200"/>
      <w:outlineLvl w:val="0"/>
    </w:pPr>
    <w:rPr>
      <w:rFonts w:ascii="Arial" w:hAnsi="Arial" w:eastAsia="Arial" w:cs="Arial"/>
      <w:sz w:val="40"/>
      <w:szCs w:val="40"/>
    </w:rPr>
  </w:style>
  <w:style w:type="paragraph" w:styleId="770">
    <w:name w:val="Heading 2"/>
    <w:basedOn w:val="768"/>
    <w:next w:val="768"/>
    <w:link w:val="807"/>
    <w:uiPriority w:val="9"/>
    <w:unhideWhenUsed/>
    <w:qFormat/>
    <w:pPr>
      <w:keepLines/>
      <w:keepNext/>
      <w:spacing w:before="360" w:after="200"/>
      <w:outlineLvl w:val="1"/>
    </w:pPr>
    <w:rPr>
      <w:rFonts w:ascii="Arial" w:hAnsi="Arial" w:eastAsia="Arial" w:cs="Arial"/>
      <w:sz w:val="34"/>
    </w:rPr>
  </w:style>
  <w:style w:type="paragraph" w:styleId="771">
    <w:name w:val="Heading 3"/>
    <w:basedOn w:val="768"/>
    <w:next w:val="768"/>
    <w:link w:val="808"/>
    <w:uiPriority w:val="9"/>
    <w:unhideWhenUsed/>
    <w:qFormat/>
    <w:pPr>
      <w:keepLines/>
      <w:keepNext/>
      <w:spacing w:before="320" w:after="200"/>
      <w:outlineLvl w:val="2"/>
    </w:pPr>
    <w:rPr>
      <w:rFonts w:ascii="Arial" w:hAnsi="Arial" w:eastAsia="Arial" w:cs="Arial"/>
      <w:sz w:val="30"/>
      <w:szCs w:val="30"/>
    </w:rPr>
  </w:style>
  <w:style w:type="paragraph" w:styleId="772">
    <w:name w:val="Heading 4"/>
    <w:basedOn w:val="768"/>
    <w:next w:val="768"/>
    <w:link w:val="809"/>
    <w:uiPriority w:val="9"/>
    <w:unhideWhenUsed/>
    <w:qFormat/>
    <w:pPr>
      <w:keepLines/>
      <w:keepNext/>
      <w:spacing w:before="320" w:after="200"/>
      <w:outlineLvl w:val="3"/>
    </w:pPr>
    <w:rPr>
      <w:rFonts w:ascii="Arial" w:hAnsi="Arial" w:eastAsia="Arial" w:cs="Arial"/>
      <w:b/>
      <w:bCs/>
      <w:sz w:val="26"/>
      <w:szCs w:val="26"/>
    </w:rPr>
  </w:style>
  <w:style w:type="paragraph" w:styleId="773">
    <w:name w:val="Heading 5"/>
    <w:basedOn w:val="768"/>
    <w:next w:val="768"/>
    <w:link w:val="810"/>
    <w:uiPriority w:val="9"/>
    <w:unhideWhenUsed/>
    <w:qFormat/>
    <w:pPr>
      <w:keepLines/>
      <w:keepNext/>
      <w:spacing w:before="320" w:after="200"/>
      <w:outlineLvl w:val="4"/>
    </w:pPr>
    <w:rPr>
      <w:rFonts w:ascii="Arial" w:hAnsi="Arial" w:eastAsia="Arial" w:cs="Arial"/>
      <w:b/>
      <w:bCs/>
      <w:sz w:val="24"/>
    </w:rPr>
  </w:style>
  <w:style w:type="paragraph" w:styleId="774">
    <w:name w:val="Heading 6"/>
    <w:basedOn w:val="768"/>
    <w:next w:val="768"/>
    <w:link w:val="811"/>
    <w:uiPriority w:val="9"/>
    <w:unhideWhenUsed/>
    <w:qFormat/>
    <w:pPr>
      <w:keepLines/>
      <w:keepNext/>
      <w:spacing w:before="320" w:after="200"/>
      <w:outlineLvl w:val="5"/>
    </w:pPr>
    <w:rPr>
      <w:rFonts w:ascii="Arial" w:hAnsi="Arial" w:eastAsia="Arial" w:cs="Arial"/>
      <w:b/>
      <w:bCs/>
      <w:sz w:val="22"/>
      <w:szCs w:val="22"/>
    </w:rPr>
  </w:style>
  <w:style w:type="paragraph" w:styleId="775">
    <w:name w:val="Heading 7"/>
    <w:basedOn w:val="768"/>
    <w:next w:val="768"/>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link w:val="813"/>
    <w:uiPriority w:val="9"/>
    <w:unhideWhenUsed/>
    <w:qFormat/>
    <w:pPr>
      <w:keepLines/>
      <w:keepNext/>
      <w:spacing w:before="320" w:after="200"/>
      <w:outlineLvl w:val="7"/>
    </w:pPr>
    <w:rPr>
      <w:rFonts w:ascii="Arial" w:hAnsi="Arial" w:eastAsia="Arial" w:cs="Arial"/>
      <w:i/>
      <w:iCs/>
      <w:sz w:val="22"/>
      <w:szCs w:val="22"/>
    </w:rPr>
  </w:style>
  <w:style w:type="paragraph" w:styleId="777">
    <w:name w:val="Heading 9"/>
    <w:basedOn w:val="768"/>
    <w:next w:val="768"/>
    <w:link w:val="814"/>
    <w:uiPriority w:val="9"/>
    <w:unhideWhenUsed/>
    <w:qFormat/>
    <w:pPr>
      <w:keepLines/>
      <w:keepNext/>
      <w:spacing w:before="320" w:after="200"/>
      <w:outlineLvl w:val="8"/>
    </w:pPr>
    <w:rPr>
      <w:rFonts w:ascii="Arial" w:hAnsi="Arial" w:eastAsia="Arial" w:cs="Arial"/>
      <w:i/>
      <w:iCs/>
      <w:szCs w:val="21"/>
    </w:rPr>
  </w:style>
  <w:style w:type="character" w:styleId="778" w:default="1">
    <w:name w:val="Default Paragraph Font"/>
    <w:uiPriority w:val="1"/>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name w:val="toc 7"/>
    <w:basedOn w:val="768"/>
    <w:next w:val="768"/>
    <w:uiPriority w:val="39"/>
    <w:unhideWhenUsed/>
    <w:qFormat/>
    <w:pPr>
      <w:ind w:left="1701"/>
      <w:spacing w:after="57"/>
    </w:pPr>
  </w:style>
  <w:style w:type="paragraph" w:styleId="781">
    <w:name w:val="Caption"/>
    <w:basedOn w:val="768"/>
    <w:next w:val="768"/>
    <w:uiPriority w:val="35"/>
    <w:semiHidden/>
    <w:unhideWhenUsed/>
    <w:qFormat/>
    <w:pPr>
      <w:spacing w:line="276" w:lineRule="auto"/>
    </w:pPr>
    <w:rPr>
      <w:b/>
      <w:bCs/>
      <w:color w:val="4f81bd"/>
      <w:sz w:val="18"/>
      <w:szCs w:val="18"/>
    </w:rPr>
  </w:style>
  <w:style w:type="paragraph" w:styleId="782">
    <w:name w:val="annotation text"/>
    <w:basedOn w:val="768"/>
    <w:link w:val="1132"/>
    <w:uiPriority w:val="0"/>
    <w:qFormat/>
    <w:pPr>
      <w:jc w:val="left"/>
    </w:pPr>
    <w:rPr>
      <w:rFonts w:ascii="Calibri" w:hAnsi="Calibri"/>
    </w:rPr>
  </w:style>
  <w:style w:type="paragraph" w:styleId="783">
    <w:name w:val="Body Text"/>
    <w:basedOn w:val="768"/>
    <w:next w:val="768"/>
    <w:link w:val="1131"/>
    <w:uiPriority w:val="0"/>
    <w:semiHidden/>
    <w:qFormat/>
    <w:pPr>
      <w:jc w:val="left"/>
      <w:widowControl/>
    </w:pPr>
    <w:rPr>
      <w:rFonts w:ascii="仿宋" w:hAnsi="仿宋" w:eastAsia="仿宋" w:cs="仿宋"/>
      <w:color w:val="000000"/>
      <w:sz w:val="32"/>
      <w:szCs w:val="32"/>
      <w:lang w:eastAsia="en-US"/>
    </w:rPr>
  </w:style>
  <w:style w:type="paragraph" w:styleId="784">
    <w:name w:val="toc 5"/>
    <w:basedOn w:val="768"/>
    <w:next w:val="768"/>
    <w:uiPriority w:val="39"/>
    <w:unhideWhenUsed/>
    <w:qFormat/>
    <w:pPr>
      <w:ind w:left="1134"/>
      <w:spacing w:after="57"/>
    </w:pPr>
  </w:style>
  <w:style w:type="paragraph" w:styleId="785">
    <w:name w:val="toc 3"/>
    <w:basedOn w:val="768"/>
    <w:next w:val="768"/>
    <w:uiPriority w:val="39"/>
    <w:unhideWhenUsed/>
    <w:qFormat/>
    <w:pPr>
      <w:ind w:left="567"/>
      <w:spacing w:after="57"/>
    </w:pPr>
  </w:style>
  <w:style w:type="paragraph" w:styleId="786">
    <w:name w:val="Plain Text"/>
    <w:basedOn w:val="768"/>
    <w:uiPriority w:val="0"/>
    <w:qFormat/>
    <w:pPr>
      <w:ind w:firstLine="0"/>
      <w:jc w:val="both"/>
      <w:spacing w:line="240" w:lineRule="auto"/>
    </w:pPr>
    <w:rPr>
      <w:rFonts w:hAnsi="Courier New" w:eastAsia="楷体_GB2312"/>
      <w:color w:val="000000"/>
      <w:sz w:val="26"/>
    </w:rPr>
  </w:style>
  <w:style w:type="paragraph" w:styleId="787">
    <w:name w:val="toc 8"/>
    <w:basedOn w:val="768"/>
    <w:next w:val="768"/>
    <w:uiPriority w:val="39"/>
    <w:unhideWhenUsed/>
    <w:qFormat/>
    <w:pPr>
      <w:ind w:left="1984"/>
      <w:spacing w:after="57"/>
    </w:pPr>
  </w:style>
  <w:style w:type="paragraph" w:styleId="788">
    <w:name w:val="endnote text"/>
    <w:basedOn w:val="768"/>
    <w:link w:val="826"/>
    <w:uiPriority w:val="99"/>
    <w:semiHidden/>
    <w:unhideWhenUsed/>
    <w:qFormat/>
    <w:rPr>
      <w:sz w:val="20"/>
    </w:rPr>
  </w:style>
  <w:style w:type="paragraph" w:styleId="789">
    <w:name w:val="Footer"/>
    <w:basedOn w:val="768"/>
    <w:link w:val="824"/>
    <w:uiPriority w:val="99"/>
    <w:unhideWhenUsed/>
    <w:qFormat/>
    <w:pPr>
      <w:tabs>
        <w:tab w:val="center" w:pos="7143" w:leader="none"/>
        <w:tab w:val="right" w:pos="14287" w:leader="none"/>
      </w:tabs>
    </w:pPr>
  </w:style>
  <w:style w:type="paragraph" w:styleId="790">
    <w:name w:val="Header"/>
    <w:basedOn w:val="768"/>
    <w:link w:val="823"/>
    <w:uiPriority w:val="99"/>
    <w:unhideWhenUsed/>
    <w:qFormat/>
    <w:pPr>
      <w:tabs>
        <w:tab w:val="center" w:pos="7143" w:leader="none"/>
        <w:tab w:val="right" w:pos="14287" w:leader="none"/>
      </w:tabs>
    </w:pPr>
  </w:style>
  <w:style w:type="paragraph" w:styleId="791">
    <w:name w:val="toc 1"/>
    <w:basedOn w:val="768"/>
    <w:next w:val="768"/>
    <w:uiPriority w:val="39"/>
    <w:unhideWhenUsed/>
    <w:qFormat/>
    <w:pPr>
      <w:spacing w:after="57"/>
    </w:pPr>
  </w:style>
  <w:style w:type="paragraph" w:styleId="792">
    <w:name w:val="toc 4"/>
    <w:basedOn w:val="768"/>
    <w:next w:val="768"/>
    <w:uiPriority w:val="39"/>
    <w:unhideWhenUsed/>
    <w:qFormat/>
    <w:pPr>
      <w:ind w:left="850"/>
      <w:spacing w:after="57"/>
    </w:pPr>
  </w:style>
  <w:style w:type="paragraph" w:styleId="793">
    <w:name w:val="Subtitle"/>
    <w:basedOn w:val="768"/>
    <w:next w:val="768"/>
    <w:link w:val="818"/>
    <w:uiPriority w:val="11"/>
    <w:qFormat/>
    <w:pPr>
      <w:spacing w:before="200" w:after="200"/>
    </w:pPr>
    <w:rPr>
      <w:sz w:val="24"/>
    </w:rPr>
  </w:style>
  <w:style w:type="paragraph" w:styleId="794">
    <w:name w:val="footnote text"/>
    <w:basedOn w:val="768"/>
    <w:link w:val="825"/>
    <w:uiPriority w:val="99"/>
    <w:semiHidden/>
    <w:unhideWhenUsed/>
    <w:qFormat/>
    <w:pPr>
      <w:spacing w:after="40"/>
    </w:pPr>
    <w:rPr>
      <w:sz w:val="18"/>
    </w:rPr>
  </w:style>
  <w:style w:type="paragraph" w:styleId="795">
    <w:name w:val="toc 6"/>
    <w:basedOn w:val="768"/>
    <w:next w:val="768"/>
    <w:uiPriority w:val="39"/>
    <w:unhideWhenUsed/>
    <w:qFormat/>
    <w:pPr>
      <w:ind w:left="1417"/>
      <w:spacing w:after="57"/>
    </w:pPr>
  </w:style>
  <w:style w:type="paragraph" w:styleId="796">
    <w:name w:val="Body Text Indent 3"/>
    <w:basedOn w:val="768"/>
    <w:uiPriority w:val="0"/>
    <w:unhideWhenUsed/>
    <w:qFormat/>
    <w:pPr>
      <w:ind w:left="360"/>
      <w:spacing w:line="400" w:lineRule="exact"/>
    </w:pPr>
    <w:rPr>
      <w:rFonts w:hint="default"/>
      <w:sz w:val="24"/>
      <w:szCs w:val="24"/>
    </w:rPr>
  </w:style>
  <w:style w:type="paragraph" w:styleId="797">
    <w:name w:val="table of figures"/>
    <w:basedOn w:val="768"/>
    <w:next w:val="768"/>
    <w:uiPriority w:val="99"/>
    <w:unhideWhenUsed/>
    <w:qFormat/>
  </w:style>
  <w:style w:type="paragraph" w:styleId="798">
    <w:name w:val="toc 2"/>
    <w:basedOn w:val="768"/>
    <w:next w:val="768"/>
    <w:uiPriority w:val="39"/>
    <w:unhideWhenUsed/>
    <w:qFormat/>
    <w:pPr>
      <w:ind w:left="283"/>
      <w:spacing w:after="57"/>
    </w:pPr>
  </w:style>
  <w:style w:type="paragraph" w:styleId="799">
    <w:name w:val="toc 9"/>
    <w:basedOn w:val="768"/>
    <w:next w:val="768"/>
    <w:uiPriority w:val="39"/>
    <w:unhideWhenUsed/>
    <w:qFormat/>
    <w:pPr>
      <w:ind w:left="2268"/>
      <w:spacing w:after="57"/>
    </w:pPr>
  </w:style>
  <w:style w:type="paragraph" w:styleId="800">
    <w:name w:val="Title"/>
    <w:basedOn w:val="768"/>
    <w:next w:val="768"/>
    <w:link w:val="817"/>
    <w:uiPriority w:val="10"/>
    <w:qFormat/>
    <w:pPr>
      <w:contextualSpacing/>
      <w:spacing w:before="300" w:after="200"/>
    </w:pPr>
    <w:rPr>
      <w:sz w:val="48"/>
      <w:szCs w:val="48"/>
    </w:rPr>
  </w:style>
  <w:style w:type="paragraph" w:styleId="801">
    <w:name w:val="Body Text First Indent"/>
    <w:basedOn w:val="783"/>
    <w:uiPriority w:val="0"/>
    <w:qFormat/>
    <w:pPr>
      <w:ind w:firstLine="420"/>
      <w:spacing w:line="360" w:lineRule="auto"/>
    </w:pPr>
    <w:rPr>
      <w:rFonts w:ascii="Times New Roman"/>
      <w:szCs w:val="21"/>
    </w:rPr>
  </w:style>
  <w:style w:type="table" w:styleId="80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endnote reference"/>
    <w:uiPriority w:val="99"/>
    <w:semiHidden/>
    <w:unhideWhenUsed/>
    <w:qFormat/>
    <w:rPr>
      <w:vertAlign w:val="superscript"/>
    </w:rPr>
  </w:style>
  <w:style w:type="character" w:styleId="804">
    <w:name w:val="Hyperlink"/>
    <w:uiPriority w:val="99"/>
    <w:unhideWhenUsed/>
    <w:qFormat/>
    <w:rPr>
      <w:color w:val="0000ff"/>
      <w:u w:val="single"/>
    </w:rPr>
  </w:style>
  <w:style w:type="character" w:styleId="805">
    <w:name w:val="footnote reference"/>
    <w:uiPriority w:val="99"/>
    <w:unhideWhenUsed/>
    <w:qFormat/>
    <w:rPr>
      <w:vertAlign w:val="superscript"/>
    </w:rPr>
  </w:style>
  <w:style w:type="character" w:styleId="806" w:customStyle="1">
    <w:name w:val="标题 1 字符1"/>
    <w:link w:val="769"/>
    <w:uiPriority w:val="9"/>
    <w:qFormat/>
    <w:rPr>
      <w:rFonts w:ascii="Arial" w:hAnsi="Arial" w:eastAsia="Arial" w:cs="Arial"/>
      <w:sz w:val="40"/>
      <w:szCs w:val="40"/>
    </w:rPr>
  </w:style>
  <w:style w:type="character" w:styleId="807" w:customStyle="1">
    <w:name w:val="标题 2 字符1"/>
    <w:link w:val="770"/>
    <w:uiPriority w:val="9"/>
    <w:qFormat/>
    <w:rPr>
      <w:rFonts w:ascii="Arial" w:hAnsi="Arial" w:eastAsia="Arial" w:cs="Arial"/>
      <w:sz w:val="34"/>
    </w:rPr>
  </w:style>
  <w:style w:type="character" w:styleId="808" w:customStyle="1">
    <w:name w:val="标题 3 字符1"/>
    <w:link w:val="771"/>
    <w:uiPriority w:val="9"/>
    <w:qFormat/>
    <w:rPr>
      <w:rFonts w:ascii="Arial" w:hAnsi="Arial" w:eastAsia="Arial" w:cs="Arial"/>
      <w:sz w:val="30"/>
      <w:szCs w:val="30"/>
    </w:rPr>
  </w:style>
  <w:style w:type="character" w:styleId="809" w:customStyle="1">
    <w:name w:val="标题 4 字符1"/>
    <w:link w:val="772"/>
    <w:uiPriority w:val="9"/>
    <w:qFormat/>
    <w:rPr>
      <w:rFonts w:ascii="Arial" w:hAnsi="Arial" w:eastAsia="Arial" w:cs="Arial"/>
      <w:b/>
      <w:bCs/>
      <w:sz w:val="26"/>
      <w:szCs w:val="26"/>
    </w:rPr>
  </w:style>
  <w:style w:type="character" w:styleId="810" w:customStyle="1">
    <w:name w:val="标题 5 字符1"/>
    <w:link w:val="773"/>
    <w:uiPriority w:val="9"/>
    <w:qFormat/>
    <w:rPr>
      <w:rFonts w:ascii="Arial" w:hAnsi="Arial" w:eastAsia="Arial" w:cs="Arial"/>
      <w:b/>
      <w:bCs/>
      <w:sz w:val="24"/>
      <w:szCs w:val="24"/>
    </w:rPr>
  </w:style>
  <w:style w:type="character" w:styleId="811" w:customStyle="1">
    <w:name w:val="标题 6 字符1"/>
    <w:link w:val="774"/>
    <w:uiPriority w:val="9"/>
    <w:qFormat/>
    <w:rPr>
      <w:rFonts w:ascii="Arial" w:hAnsi="Arial" w:eastAsia="Arial" w:cs="Arial"/>
      <w:b/>
      <w:bCs/>
      <w:sz w:val="22"/>
      <w:szCs w:val="22"/>
    </w:rPr>
  </w:style>
  <w:style w:type="character" w:styleId="812" w:customStyle="1">
    <w:name w:val="标题 7 字符1"/>
    <w:link w:val="775"/>
    <w:uiPriority w:val="9"/>
    <w:qFormat/>
    <w:rPr>
      <w:rFonts w:ascii="Arial" w:hAnsi="Arial" w:eastAsia="Arial" w:cs="Arial"/>
      <w:b/>
      <w:bCs/>
      <w:i/>
      <w:iCs/>
      <w:sz w:val="22"/>
      <w:szCs w:val="22"/>
    </w:rPr>
  </w:style>
  <w:style w:type="character" w:styleId="813" w:customStyle="1">
    <w:name w:val="标题 8 字符1"/>
    <w:link w:val="776"/>
    <w:uiPriority w:val="9"/>
    <w:qFormat/>
    <w:rPr>
      <w:rFonts w:ascii="Arial" w:hAnsi="Arial" w:eastAsia="Arial" w:cs="Arial"/>
      <w:i/>
      <w:iCs/>
      <w:sz w:val="22"/>
      <w:szCs w:val="22"/>
    </w:rPr>
  </w:style>
  <w:style w:type="character" w:styleId="814" w:customStyle="1">
    <w:name w:val="标题 9 字符1"/>
    <w:link w:val="777"/>
    <w:uiPriority w:val="9"/>
    <w:qFormat/>
    <w:rPr>
      <w:rFonts w:ascii="Arial" w:hAnsi="Arial" w:eastAsia="Arial" w:cs="Arial"/>
      <w:i/>
      <w:iCs/>
      <w:sz w:val="21"/>
      <w:szCs w:val="21"/>
    </w:rPr>
  </w:style>
  <w:style w:type="paragraph" w:styleId="815">
    <w:name w:val="List Paragraph"/>
    <w:basedOn w:val="768"/>
    <w:uiPriority w:val="34"/>
    <w:qFormat/>
    <w:pPr>
      <w:contextualSpacing/>
      <w:ind w:left="720"/>
    </w:pPr>
  </w:style>
  <w:style w:type="paragraph" w:styleId="816">
    <w:name w:val="No Spacing"/>
    <w:uiPriority w:val="1"/>
    <w:qFormat/>
    <w:rPr>
      <w:rFonts w:ascii="Times New Roman" w:hAnsi="Times New Roman" w:eastAsia="宋体" w:cs="Times New Roman"/>
      <w:lang w:val="en-US" w:eastAsia="zh-CN" w:bidi="ar-SA"/>
    </w:rPr>
  </w:style>
  <w:style w:type="character" w:styleId="817" w:customStyle="1">
    <w:name w:val="标题 字符1"/>
    <w:link w:val="800"/>
    <w:uiPriority w:val="10"/>
    <w:qFormat/>
    <w:rPr>
      <w:sz w:val="48"/>
      <w:szCs w:val="48"/>
    </w:rPr>
  </w:style>
  <w:style w:type="character" w:styleId="818" w:customStyle="1">
    <w:name w:val="副标题 字符1"/>
    <w:link w:val="793"/>
    <w:uiPriority w:val="11"/>
    <w:qFormat/>
    <w:rPr>
      <w:sz w:val="24"/>
      <w:szCs w:val="24"/>
    </w:rPr>
  </w:style>
  <w:style w:type="paragraph" w:styleId="819">
    <w:name w:val="Quote"/>
    <w:basedOn w:val="768"/>
    <w:next w:val="768"/>
    <w:link w:val="820"/>
    <w:uiPriority w:val="29"/>
    <w:qFormat/>
    <w:pPr>
      <w:ind w:left="720" w:right="720"/>
    </w:pPr>
    <w:rPr>
      <w:i/>
    </w:rPr>
  </w:style>
  <w:style w:type="character" w:styleId="820" w:customStyle="1">
    <w:name w:val="引用 字符1"/>
    <w:link w:val="819"/>
    <w:uiPriority w:val="29"/>
    <w:qFormat/>
    <w:rPr>
      <w:i/>
    </w:rPr>
  </w:style>
  <w:style w:type="paragraph" w:styleId="821">
    <w:name w:val="Intense Quote"/>
    <w:basedOn w:val="768"/>
    <w:next w:val="768"/>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字符1"/>
    <w:link w:val="821"/>
    <w:uiPriority w:val="30"/>
    <w:qFormat/>
    <w:rPr>
      <w:i/>
    </w:rPr>
  </w:style>
  <w:style w:type="character" w:styleId="823" w:customStyle="1">
    <w:name w:val="页眉 字符1"/>
    <w:link w:val="790"/>
    <w:uiPriority w:val="99"/>
    <w:qFormat/>
  </w:style>
  <w:style w:type="character" w:styleId="824" w:customStyle="1">
    <w:name w:val="页脚 字符1"/>
    <w:link w:val="789"/>
    <w:uiPriority w:val="99"/>
    <w:qFormat/>
  </w:style>
  <w:style w:type="character" w:styleId="825" w:customStyle="1">
    <w:name w:val="脚注文本 字符1"/>
    <w:link w:val="794"/>
    <w:uiPriority w:val="99"/>
    <w:qFormat/>
    <w:rPr>
      <w:sz w:val="18"/>
    </w:rPr>
  </w:style>
  <w:style w:type="character" w:styleId="826" w:customStyle="1">
    <w:name w:val="尾注文本 字符1"/>
    <w:link w:val="788"/>
    <w:uiPriority w:val="99"/>
    <w:qFormat/>
    <w:rPr>
      <w:sz w:val="20"/>
    </w:rPr>
  </w:style>
  <w:style w:type="paragraph" w:styleId="827" w:customStyle="1">
    <w:name w:val="标题 111"/>
    <w:basedOn w:val="768"/>
    <w:next w:val="768"/>
    <w:link w:val="838"/>
    <w:uiPriority w:val="9"/>
    <w:qFormat/>
    <w:pPr>
      <w:keepLines/>
      <w:keepNext/>
      <w:spacing w:before="480" w:after="200"/>
      <w:outlineLvl w:val="0"/>
    </w:pPr>
    <w:rPr>
      <w:rFonts w:ascii="Arial" w:hAnsi="Arial" w:eastAsia="Arial" w:cs="Arial"/>
      <w:sz w:val="40"/>
      <w:szCs w:val="40"/>
    </w:rPr>
  </w:style>
  <w:style w:type="paragraph" w:styleId="828" w:customStyle="1">
    <w:name w:val="标题 211"/>
    <w:basedOn w:val="768"/>
    <w:next w:val="768"/>
    <w:link w:val="839"/>
    <w:uiPriority w:val="9"/>
    <w:qFormat/>
    <w:pPr>
      <w:keepLines/>
      <w:keepNext/>
      <w:spacing w:before="360" w:after="200"/>
      <w:outlineLvl w:val="1"/>
    </w:pPr>
    <w:rPr>
      <w:rFonts w:ascii="Arial" w:hAnsi="Arial" w:eastAsia="Arial" w:cs="Arial"/>
      <w:sz w:val="34"/>
    </w:rPr>
  </w:style>
  <w:style w:type="paragraph" w:styleId="829" w:customStyle="1">
    <w:name w:val="标题 311"/>
    <w:basedOn w:val="768"/>
    <w:next w:val="768"/>
    <w:link w:val="840"/>
    <w:uiPriority w:val="9"/>
    <w:qFormat/>
    <w:pPr>
      <w:keepLines/>
      <w:keepNext/>
      <w:spacing w:before="320" w:after="200"/>
      <w:outlineLvl w:val="2"/>
    </w:pPr>
    <w:rPr>
      <w:rFonts w:ascii="Arial" w:hAnsi="Arial" w:eastAsia="Arial" w:cs="Arial"/>
      <w:sz w:val="30"/>
      <w:szCs w:val="30"/>
    </w:rPr>
  </w:style>
  <w:style w:type="paragraph" w:styleId="830" w:customStyle="1">
    <w:name w:val="标题 411"/>
    <w:basedOn w:val="768"/>
    <w:next w:val="768"/>
    <w:link w:val="841"/>
    <w:uiPriority w:val="9"/>
    <w:qFormat/>
    <w:pPr>
      <w:keepLines/>
      <w:keepNext/>
      <w:spacing w:before="320" w:after="200"/>
      <w:outlineLvl w:val="3"/>
    </w:pPr>
    <w:rPr>
      <w:rFonts w:ascii="Arial" w:hAnsi="Arial" w:eastAsia="Arial" w:cs="Arial"/>
      <w:b/>
      <w:bCs/>
      <w:sz w:val="26"/>
      <w:szCs w:val="26"/>
    </w:rPr>
  </w:style>
  <w:style w:type="paragraph" w:styleId="831" w:customStyle="1">
    <w:name w:val="标题 511"/>
    <w:basedOn w:val="768"/>
    <w:next w:val="768"/>
    <w:link w:val="842"/>
    <w:uiPriority w:val="9"/>
    <w:qFormat/>
    <w:pPr>
      <w:keepLines/>
      <w:keepNext/>
      <w:spacing w:before="320" w:after="200"/>
      <w:outlineLvl w:val="4"/>
    </w:pPr>
    <w:rPr>
      <w:rFonts w:ascii="Arial" w:hAnsi="Arial" w:eastAsia="Arial" w:cs="Arial"/>
      <w:b/>
      <w:bCs/>
      <w:sz w:val="24"/>
    </w:rPr>
  </w:style>
  <w:style w:type="paragraph" w:styleId="832" w:customStyle="1">
    <w:name w:val="标题 61"/>
    <w:basedOn w:val="768"/>
    <w:next w:val="768"/>
    <w:link w:val="843"/>
    <w:uiPriority w:val="9"/>
    <w:qFormat/>
    <w:pPr>
      <w:keepLines/>
      <w:keepNext/>
      <w:spacing w:before="320" w:after="200"/>
      <w:outlineLvl w:val="5"/>
    </w:pPr>
    <w:rPr>
      <w:rFonts w:ascii="Arial" w:hAnsi="Arial" w:eastAsia="Arial" w:cs="Arial"/>
      <w:b/>
      <w:bCs/>
      <w:sz w:val="22"/>
      <w:szCs w:val="22"/>
    </w:rPr>
  </w:style>
  <w:style w:type="paragraph" w:styleId="833" w:customStyle="1">
    <w:name w:val="标题 71"/>
    <w:basedOn w:val="768"/>
    <w:next w:val="768"/>
    <w:link w:val="844"/>
    <w:uiPriority w:val="9"/>
    <w:qFormat/>
    <w:pPr>
      <w:keepLines/>
      <w:keepNext/>
      <w:spacing w:before="320" w:after="200"/>
      <w:outlineLvl w:val="6"/>
    </w:pPr>
    <w:rPr>
      <w:rFonts w:ascii="Arial" w:hAnsi="Arial" w:eastAsia="Arial" w:cs="Arial"/>
      <w:b/>
      <w:bCs/>
      <w:i/>
      <w:iCs/>
      <w:sz w:val="22"/>
      <w:szCs w:val="22"/>
    </w:rPr>
  </w:style>
  <w:style w:type="paragraph" w:styleId="834" w:customStyle="1">
    <w:name w:val="标题 81"/>
    <w:basedOn w:val="768"/>
    <w:next w:val="768"/>
    <w:link w:val="845"/>
    <w:uiPriority w:val="9"/>
    <w:qFormat/>
    <w:pPr>
      <w:keepLines/>
      <w:keepNext/>
      <w:spacing w:before="320" w:after="200"/>
      <w:outlineLvl w:val="7"/>
    </w:pPr>
    <w:rPr>
      <w:rFonts w:ascii="Arial" w:hAnsi="Arial" w:eastAsia="Arial" w:cs="Arial"/>
      <w:i/>
      <w:iCs/>
      <w:sz w:val="22"/>
      <w:szCs w:val="22"/>
    </w:rPr>
  </w:style>
  <w:style w:type="paragraph" w:styleId="835" w:customStyle="1">
    <w:name w:val="标题 91"/>
    <w:basedOn w:val="768"/>
    <w:next w:val="768"/>
    <w:link w:val="846"/>
    <w:uiPriority w:val="9"/>
    <w:qFormat/>
    <w:pPr>
      <w:keepLines/>
      <w:keepNext/>
      <w:spacing w:before="320" w:after="200"/>
      <w:outlineLvl w:val="8"/>
    </w:pPr>
    <w:rPr>
      <w:rFonts w:ascii="Arial" w:hAnsi="Arial" w:eastAsia="Arial" w:cs="Arial"/>
      <w:i/>
      <w:iCs/>
      <w:szCs w:val="21"/>
    </w:rPr>
  </w:style>
  <w:style w:type="character" w:styleId="836" w:customStyle="1">
    <w:name w:val="默认段落字体11"/>
    <w:uiPriority w:val="1"/>
    <w:unhideWhenUsed/>
    <w:qFormat/>
  </w:style>
  <w:style w:type="table" w:styleId="837" w:customStyle="1">
    <w:name w:val="普通表格11"/>
    <w:uiPriority w:val="99"/>
    <w:unhideWhenUsed/>
    <w:qFormat/>
    <w:tblPr>
      <w:tblCellMar>
        <w:left w:w="0" w:type="dxa"/>
        <w:top w:w="0" w:type="dxa"/>
        <w:right w:w="0" w:type="dxa"/>
        <w:bottom w:w="0" w:type="dxa"/>
      </w:tblCellMar>
    </w:tblPr>
  </w:style>
  <w:style w:type="character" w:styleId="838" w:customStyle="1">
    <w:name w:val="标题 1 字符"/>
    <w:link w:val="827"/>
    <w:uiPriority w:val="9"/>
    <w:qFormat/>
    <w:rPr>
      <w:rFonts w:ascii="Arial" w:hAnsi="Arial" w:eastAsia="Arial" w:cs="Arial"/>
      <w:sz w:val="40"/>
      <w:szCs w:val="40"/>
    </w:rPr>
  </w:style>
  <w:style w:type="character" w:styleId="839" w:customStyle="1">
    <w:name w:val="标题 2 字符"/>
    <w:link w:val="828"/>
    <w:uiPriority w:val="9"/>
    <w:qFormat/>
    <w:rPr>
      <w:rFonts w:ascii="Arial" w:hAnsi="Arial" w:eastAsia="Arial" w:cs="Arial"/>
      <w:sz w:val="34"/>
    </w:rPr>
  </w:style>
  <w:style w:type="character" w:styleId="840" w:customStyle="1">
    <w:name w:val="标题 3 字符"/>
    <w:link w:val="829"/>
    <w:uiPriority w:val="9"/>
    <w:qFormat/>
    <w:rPr>
      <w:rFonts w:ascii="Arial" w:hAnsi="Arial" w:eastAsia="Arial" w:cs="Arial"/>
      <w:sz w:val="30"/>
      <w:szCs w:val="30"/>
    </w:rPr>
  </w:style>
  <w:style w:type="character" w:styleId="841" w:customStyle="1">
    <w:name w:val="标题 4 字符"/>
    <w:link w:val="830"/>
    <w:uiPriority w:val="9"/>
    <w:qFormat/>
    <w:rPr>
      <w:rFonts w:ascii="Arial" w:hAnsi="Arial" w:eastAsia="Arial" w:cs="Arial"/>
      <w:b/>
      <w:bCs/>
      <w:sz w:val="26"/>
      <w:szCs w:val="26"/>
    </w:rPr>
  </w:style>
  <w:style w:type="character" w:styleId="842" w:customStyle="1">
    <w:name w:val="标题 5 字符"/>
    <w:link w:val="831"/>
    <w:uiPriority w:val="9"/>
    <w:qFormat/>
    <w:rPr>
      <w:rFonts w:ascii="Arial" w:hAnsi="Arial" w:eastAsia="Arial" w:cs="Arial"/>
      <w:b/>
      <w:bCs/>
      <w:sz w:val="24"/>
      <w:szCs w:val="24"/>
    </w:rPr>
  </w:style>
  <w:style w:type="character" w:styleId="843" w:customStyle="1">
    <w:name w:val="标题 6 字符"/>
    <w:link w:val="832"/>
    <w:uiPriority w:val="9"/>
    <w:qFormat/>
    <w:rPr>
      <w:rFonts w:ascii="Arial" w:hAnsi="Arial" w:eastAsia="Arial" w:cs="Arial"/>
      <w:b/>
      <w:bCs/>
      <w:sz w:val="22"/>
      <w:szCs w:val="22"/>
    </w:rPr>
  </w:style>
  <w:style w:type="character" w:styleId="844" w:customStyle="1">
    <w:name w:val="标题 7 字符"/>
    <w:link w:val="833"/>
    <w:uiPriority w:val="9"/>
    <w:qFormat/>
    <w:rPr>
      <w:rFonts w:ascii="Arial" w:hAnsi="Arial" w:eastAsia="Arial" w:cs="Arial"/>
      <w:b/>
      <w:bCs/>
      <w:i/>
      <w:iCs/>
      <w:sz w:val="22"/>
      <w:szCs w:val="22"/>
    </w:rPr>
  </w:style>
  <w:style w:type="character" w:styleId="845" w:customStyle="1">
    <w:name w:val="标题 8 字符"/>
    <w:link w:val="834"/>
    <w:uiPriority w:val="9"/>
    <w:qFormat/>
    <w:rPr>
      <w:rFonts w:ascii="Arial" w:hAnsi="Arial" w:eastAsia="Arial" w:cs="Arial"/>
      <w:i/>
      <w:iCs/>
      <w:sz w:val="22"/>
      <w:szCs w:val="22"/>
    </w:rPr>
  </w:style>
  <w:style w:type="character" w:styleId="846" w:customStyle="1">
    <w:name w:val="标题 9 字符"/>
    <w:link w:val="835"/>
    <w:uiPriority w:val="0"/>
    <w:qFormat/>
    <w:rPr>
      <w:rFonts w:ascii="Arial" w:hAnsi="Arial" w:eastAsia="Arial" w:cs="Arial"/>
      <w:i/>
      <w:iCs/>
      <w:sz w:val="21"/>
      <w:szCs w:val="21"/>
    </w:rPr>
  </w:style>
  <w:style w:type="paragraph" w:styleId="847" w:customStyle="1">
    <w:name w:val="目录 711"/>
    <w:basedOn w:val="768"/>
    <w:next w:val="768"/>
    <w:uiPriority w:val="39"/>
    <w:unhideWhenUsed/>
    <w:qFormat/>
    <w:pPr>
      <w:ind w:left="1701"/>
      <w:spacing w:after="57"/>
    </w:pPr>
  </w:style>
  <w:style w:type="paragraph" w:styleId="848" w:customStyle="1">
    <w:name w:val="正文缩进11"/>
    <w:basedOn w:val="768"/>
    <w:next w:val="768"/>
    <w:uiPriority w:val="0"/>
    <w:qFormat/>
    <w:pPr>
      <w:ind w:firstLine="420"/>
    </w:pPr>
    <w:rPr>
      <w:szCs w:val="20"/>
    </w:rPr>
  </w:style>
  <w:style w:type="paragraph" w:styleId="849" w:customStyle="1">
    <w:name w:val="题注1"/>
    <w:basedOn w:val="768"/>
    <w:next w:val="768"/>
    <w:uiPriority w:val="35"/>
    <w:qFormat/>
    <w:pPr>
      <w:spacing w:line="276" w:lineRule="auto"/>
    </w:pPr>
    <w:rPr>
      <w:b/>
      <w:bCs/>
      <w:color w:val="4f81bd"/>
      <w:sz w:val="18"/>
      <w:szCs w:val="18"/>
    </w:rPr>
  </w:style>
  <w:style w:type="paragraph" w:styleId="850" w:customStyle="1">
    <w:name w:val="批注文字11"/>
    <w:basedOn w:val="768"/>
    <w:uiPriority w:val="99"/>
    <w:unhideWhenUsed/>
    <w:qFormat/>
    <w:pPr>
      <w:jc w:val="left"/>
    </w:pPr>
  </w:style>
  <w:style w:type="paragraph" w:styleId="851" w:customStyle="1">
    <w:name w:val="正文文本11"/>
    <w:basedOn w:val="768"/>
    <w:next w:val="768"/>
    <w:uiPriority w:val="0"/>
    <w:qFormat/>
    <w:pPr>
      <w:jc w:val="center"/>
    </w:pPr>
  </w:style>
  <w:style w:type="paragraph" w:styleId="852" w:customStyle="1">
    <w:name w:val="正文文本缩进11"/>
    <w:basedOn w:val="768"/>
    <w:next w:val="768"/>
    <w:uiPriority w:val="0"/>
    <w:qFormat/>
    <w:pPr>
      <w:ind w:firstLine="301"/>
      <w:spacing w:line="200" w:lineRule="exact"/>
    </w:pPr>
    <w:rPr>
      <w:rFonts w:ascii="宋体" w:hAnsi="Courier New"/>
      <w:spacing w:val="-4"/>
      <w:sz w:val="18"/>
      <w:szCs w:val="20"/>
    </w:rPr>
  </w:style>
  <w:style w:type="paragraph" w:styleId="853" w:customStyle="1">
    <w:name w:val="目录 511"/>
    <w:basedOn w:val="768"/>
    <w:next w:val="768"/>
    <w:uiPriority w:val="39"/>
    <w:unhideWhenUsed/>
    <w:qFormat/>
    <w:pPr>
      <w:ind w:left="1134"/>
      <w:spacing w:after="57"/>
    </w:pPr>
  </w:style>
  <w:style w:type="paragraph" w:styleId="854" w:customStyle="1">
    <w:name w:val="目录 311"/>
    <w:basedOn w:val="768"/>
    <w:next w:val="768"/>
    <w:uiPriority w:val="39"/>
    <w:unhideWhenUsed/>
    <w:qFormat/>
    <w:pPr>
      <w:ind w:left="567"/>
      <w:spacing w:after="57"/>
    </w:pPr>
  </w:style>
  <w:style w:type="paragraph" w:styleId="855" w:customStyle="1">
    <w:name w:val="纯文本11"/>
    <w:basedOn w:val="768"/>
    <w:link w:val="856"/>
    <w:uiPriority w:val="0"/>
    <w:qFormat/>
    <w:rPr>
      <w:rFonts w:hAnsi="Courier New" w:eastAsia="楷体_GB2312"/>
      <w:color w:val="000000"/>
      <w:sz w:val="26"/>
    </w:rPr>
  </w:style>
  <w:style w:type="character" w:styleId="856" w:customStyle="1">
    <w:name w:val="纯文本 字符"/>
    <w:link w:val="855"/>
    <w:uiPriority w:val="0"/>
    <w:qFormat/>
    <w:rPr>
      <w:rFonts w:hAnsi="Courier New" w:eastAsia="楷体_GB2312"/>
      <w:color w:val="000000"/>
      <w:sz w:val="26"/>
      <w:szCs w:val="24"/>
    </w:rPr>
  </w:style>
  <w:style w:type="paragraph" w:styleId="857" w:customStyle="1">
    <w:name w:val="目录 811"/>
    <w:basedOn w:val="768"/>
    <w:next w:val="768"/>
    <w:uiPriority w:val="39"/>
    <w:unhideWhenUsed/>
    <w:qFormat/>
    <w:pPr>
      <w:ind w:left="1984"/>
      <w:spacing w:after="57"/>
    </w:pPr>
  </w:style>
  <w:style w:type="paragraph" w:styleId="858" w:customStyle="1">
    <w:name w:val="尾注文本1"/>
    <w:basedOn w:val="768"/>
    <w:link w:val="859"/>
    <w:uiPriority w:val="99"/>
    <w:unhideWhenUsed/>
    <w:qFormat/>
    <w:rPr>
      <w:sz w:val="20"/>
    </w:rPr>
  </w:style>
  <w:style w:type="character" w:styleId="859" w:customStyle="1">
    <w:name w:val="尾注文本 字符"/>
    <w:link w:val="858"/>
    <w:uiPriority w:val="99"/>
    <w:qFormat/>
    <w:rPr>
      <w:sz w:val="20"/>
    </w:rPr>
  </w:style>
  <w:style w:type="paragraph" w:styleId="860" w:customStyle="1">
    <w:name w:val="页脚11"/>
    <w:basedOn w:val="768"/>
    <w:link w:val="886"/>
    <w:uiPriority w:val="99"/>
    <w:unhideWhenUsed/>
    <w:qFormat/>
    <w:pPr>
      <w:tabs>
        <w:tab w:val="center" w:pos="7143" w:leader="none"/>
        <w:tab w:val="right" w:pos="14287" w:leader="none"/>
      </w:tabs>
    </w:pPr>
  </w:style>
  <w:style w:type="character" w:styleId="861" w:customStyle="1">
    <w:name w:val="页脚 字符"/>
    <w:uiPriority w:val="99"/>
    <w:qFormat/>
  </w:style>
  <w:style w:type="paragraph" w:styleId="862" w:customStyle="1">
    <w:name w:val="页眉11"/>
    <w:basedOn w:val="768"/>
    <w:link w:val="863"/>
    <w:uiPriority w:val="99"/>
    <w:unhideWhenUsed/>
    <w:qFormat/>
    <w:pPr>
      <w:tabs>
        <w:tab w:val="center" w:pos="7143" w:leader="none"/>
        <w:tab w:val="right" w:pos="14287" w:leader="none"/>
      </w:tabs>
    </w:pPr>
  </w:style>
  <w:style w:type="character" w:styleId="863" w:customStyle="1">
    <w:name w:val="页眉 字符"/>
    <w:link w:val="862"/>
    <w:uiPriority w:val="99"/>
    <w:qFormat/>
  </w:style>
  <w:style w:type="paragraph" w:styleId="864" w:customStyle="1">
    <w:name w:val="目录 111"/>
    <w:basedOn w:val="768"/>
    <w:next w:val="768"/>
    <w:uiPriority w:val="39"/>
    <w:unhideWhenUsed/>
    <w:qFormat/>
    <w:pPr>
      <w:spacing w:after="57"/>
    </w:pPr>
  </w:style>
  <w:style w:type="paragraph" w:styleId="865" w:customStyle="1">
    <w:name w:val="目录 411"/>
    <w:basedOn w:val="768"/>
    <w:next w:val="768"/>
    <w:uiPriority w:val="39"/>
    <w:unhideWhenUsed/>
    <w:qFormat/>
    <w:pPr>
      <w:ind w:left="850"/>
      <w:spacing w:after="57"/>
    </w:pPr>
  </w:style>
  <w:style w:type="paragraph" w:styleId="866" w:customStyle="1">
    <w:name w:val="副标题11"/>
    <w:basedOn w:val="768"/>
    <w:next w:val="768"/>
    <w:link w:val="867"/>
    <w:uiPriority w:val="11"/>
    <w:qFormat/>
    <w:pPr>
      <w:spacing w:before="200" w:after="200"/>
    </w:pPr>
    <w:rPr>
      <w:sz w:val="24"/>
    </w:rPr>
  </w:style>
  <w:style w:type="character" w:styleId="867" w:customStyle="1">
    <w:name w:val="副标题 字符"/>
    <w:link w:val="866"/>
    <w:uiPriority w:val="11"/>
    <w:qFormat/>
    <w:rPr>
      <w:sz w:val="24"/>
      <w:szCs w:val="24"/>
    </w:rPr>
  </w:style>
  <w:style w:type="paragraph" w:styleId="868" w:customStyle="1">
    <w:name w:val="脚注文本1"/>
    <w:basedOn w:val="768"/>
    <w:link w:val="869"/>
    <w:uiPriority w:val="99"/>
    <w:unhideWhenUsed/>
    <w:qFormat/>
    <w:pPr>
      <w:spacing w:after="40"/>
    </w:pPr>
    <w:rPr>
      <w:sz w:val="18"/>
    </w:rPr>
  </w:style>
  <w:style w:type="character" w:styleId="869" w:customStyle="1">
    <w:name w:val="脚注文本 字符"/>
    <w:link w:val="868"/>
    <w:uiPriority w:val="99"/>
    <w:qFormat/>
    <w:rPr>
      <w:sz w:val="18"/>
    </w:rPr>
  </w:style>
  <w:style w:type="paragraph" w:styleId="870" w:customStyle="1">
    <w:name w:val="目录 611"/>
    <w:basedOn w:val="768"/>
    <w:next w:val="768"/>
    <w:uiPriority w:val="39"/>
    <w:unhideWhenUsed/>
    <w:qFormat/>
    <w:pPr>
      <w:ind w:left="1417"/>
      <w:spacing w:after="57"/>
    </w:pPr>
  </w:style>
  <w:style w:type="paragraph" w:styleId="871" w:customStyle="1">
    <w:name w:val="图表目录1"/>
    <w:basedOn w:val="768"/>
    <w:next w:val="768"/>
    <w:uiPriority w:val="99"/>
    <w:unhideWhenUsed/>
    <w:qFormat/>
  </w:style>
  <w:style w:type="paragraph" w:styleId="872" w:customStyle="1">
    <w:name w:val="目录 211"/>
    <w:basedOn w:val="768"/>
    <w:next w:val="768"/>
    <w:uiPriority w:val="39"/>
    <w:unhideWhenUsed/>
    <w:qFormat/>
    <w:pPr>
      <w:ind w:left="283"/>
      <w:spacing w:after="57"/>
    </w:pPr>
  </w:style>
  <w:style w:type="paragraph" w:styleId="873" w:customStyle="1">
    <w:name w:val="目录 911"/>
    <w:basedOn w:val="768"/>
    <w:next w:val="768"/>
    <w:uiPriority w:val="39"/>
    <w:unhideWhenUsed/>
    <w:qFormat/>
    <w:pPr>
      <w:ind w:left="2268"/>
      <w:spacing w:after="57"/>
    </w:pPr>
  </w:style>
  <w:style w:type="paragraph" w:styleId="874" w:customStyle="1">
    <w:name w:val="正文文本 211"/>
    <w:basedOn w:val="768"/>
    <w:uiPriority w:val="0"/>
    <w:qFormat/>
    <w:pPr>
      <w:spacing w:after="120" w:line="480" w:lineRule="auto"/>
    </w:pPr>
  </w:style>
  <w:style w:type="paragraph" w:styleId="875" w:customStyle="1">
    <w:name w:val="普通(网站)11"/>
    <w:basedOn w:val="768"/>
    <w:uiPriority w:val="0"/>
    <w:qFormat/>
    <w:pPr>
      <w:jc w:val="left"/>
      <w:spacing w:before="100" w:beforeAutospacing="1" w:after="100" w:afterAutospacing="1"/>
    </w:pPr>
    <w:rPr>
      <w:sz w:val="24"/>
    </w:rPr>
  </w:style>
  <w:style w:type="paragraph" w:styleId="876" w:customStyle="1">
    <w:name w:val="标题11"/>
    <w:basedOn w:val="768"/>
    <w:next w:val="768"/>
    <w:link w:val="877"/>
    <w:uiPriority w:val="10"/>
    <w:qFormat/>
    <w:pPr>
      <w:contextualSpacing/>
      <w:spacing w:before="300" w:after="200"/>
    </w:pPr>
    <w:rPr>
      <w:sz w:val="48"/>
      <w:szCs w:val="48"/>
    </w:rPr>
  </w:style>
  <w:style w:type="character" w:styleId="877" w:customStyle="1">
    <w:name w:val="标题 字符"/>
    <w:link w:val="876"/>
    <w:uiPriority w:val="10"/>
    <w:qFormat/>
    <w:rPr>
      <w:sz w:val="48"/>
      <w:szCs w:val="48"/>
    </w:rPr>
  </w:style>
  <w:style w:type="paragraph" w:styleId="878" w:customStyle="1">
    <w:name w:val="正文首行缩进11"/>
    <w:basedOn w:val="851"/>
    <w:next w:val="879"/>
    <w:uiPriority w:val="0"/>
    <w:qFormat/>
    <w:pPr>
      <w:ind w:firstLine="420"/>
    </w:pPr>
    <w:rPr>
      <w:sz w:val="28"/>
    </w:rPr>
  </w:style>
  <w:style w:type="paragraph" w:styleId="879" w:customStyle="1">
    <w:name w:val="正文首行缩进 21"/>
    <w:basedOn w:val="852"/>
    <w:next w:val="768"/>
    <w:uiPriority w:val="0"/>
    <w:qFormat/>
    <w:pPr>
      <w:ind w:firstLine="420"/>
      <w:spacing w:line="500" w:lineRule="exact"/>
    </w:pPr>
    <w:rPr>
      <w:rFonts w:ascii="Times New Roman" w:hAnsi="Times New Roman"/>
      <w:sz w:val="21"/>
    </w:rPr>
  </w:style>
  <w:style w:type="table" w:styleId="880" w:customStyle="1">
    <w:name w:val="网格型11"/>
    <w:uiPriority w:val="59"/>
    <w:qFormat/>
    <w:tblPr>
      <w:tblCellMar>
        <w:left w:w="0" w:type="dxa"/>
        <w:top w:w="0" w:type="dxa"/>
        <w:right w:w="0" w:type="dxa"/>
        <w:bottom w:w="0" w:type="dxa"/>
      </w:tblCellMar>
    </w:tblPr>
  </w:style>
  <w:style w:type="character" w:styleId="881" w:customStyle="1">
    <w:name w:val="要点11"/>
    <w:uiPriority w:val="22"/>
    <w:qFormat/>
    <w:rPr>
      <w:b/>
    </w:rPr>
  </w:style>
  <w:style w:type="character" w:styleId="882" w:customStyle="1">
    <w:name w:val="尾注引用1"/>
    <w:uiPriority w:val="99"/>
    <w:unhideWhenUsed/>
    <w:qFormat/>
    <w:rPr>
      <w:vertAlign w:val="superscript"/>
    </w:rPr>
  </w:style>
  <w:style w:type="character" w:styleId="883" w:customStyle="1">
    <w:name w:val="超链接11"/>
    <w:uiPriority w:val="99"/>
    <w:unhideWhenUsed/>
    <w:qFormat/>
    <w:rPr>
      <w:color w:val="0000ff"/>
      <w:u w:val="single"/>
    </w:rPr>
  </w:style>
  <w:style w:type="character" w:styleId="884" w:customStyle="1">
    <w:name w:val="批注引用11"/>
    <w:uiPriority w:val="0"/>
    <w:qFormat/>
    <w:rPr>
      <w:sz w:val="21"/>
      <w:szCs w:val="21"/>
    </w:rPr>
  </w:style>
  <w:style w:type="character" w:styleId="885" w:customStyle="1">
    <w:name w:val="脚注引用1"/>
    <w:uiPriority w:val="99"/>
    <w:unhideWhenUsed/>
    <w:qFormat/>
    <w:rPr>
      <w:vertAlign w:val="superscript"/>
    </w:rPr>
  </w:style>
  <w:style w:type="character" w:styleId="886" w:customStyle="1">
    <w:name w:val="Caption Char"/>
    <w:link w:val="860"/>
    <w:uiPriority w:val="99"/>
    <w:qFormat/>
  </w:style>
  <w:style w:type="character" w:styleId="887" w:customStyle="1">
    <w:name w:val="jj1"/>
    <w:uiPriority w:val="0"/>
    <w:qFormat/>
    <w:rPr>
      <w:sz w:val="20"/>
      <w:szCs w:val="20"/>
      <w:u w:val="none"/>
    </w:rPr>
  </w:style>
  <w:style w:type="paragraph" w:styleId="888" w:customStyle="1">
    <w:name w:val="正文1"/>
    <w:basedOn w:val="848"/>
    <w:next w:val="768"/>
    <w:uiPriority w:val="99"/>
    <w:qFormat/>
    <w:pPr>
      <w:ind w:firstLine="0"/>
      <w:spacing w:line="500" w:lineRule="exact"/>
    </w:pPr>
    <w:rPr>
      <w:rFonts w:hAnsi="新宋体"/>
    </w:rPr>
  </w:style>
  <w:style w:type="paragraph" w:styleId="889" w:customStyle="1">
    <w:name w:val="正文缩进1"/>
    <w:basedOn w:val="768"/>
    <w:link w:val="890"/>
    <w:uiPriority w:val="0"/>
    <w:qFormat/>
    <w:pPr>
      <w:ind w:firstLine="420"/>
    </w:pPr>
    <w:rPr>
      <w:szCs w:val="20"/>
    </w:rPr>
  </w:style>
  <w:style w:type="character" w:styleId="890" w:customStyle="1">
    <w:name w:val="正文缩进 Char"/>
    <w:link w:val="889"/>
    <w:uiPriority w:val="0"/>
    <w:qFormat/>
    <w:rPr>
      <w:rFonts w:eastAsia="宋体"/>
      <w:sz w:val="21"/>
      <w:lang w:val="en-US" w:eastAsia="zh-CN" w:bidi="ar-SA"/>
    </w:rPr>
  </w:style>
  <w:style w:type="paragraph" w:styleId="891" w:customStyle="1">
    <w:name w:val="列表段落1"/>
    <w:basedOn w:val="768"/>
    <w:uiPriority w:val="34"/>
    <w:qFormat/>
    <w:pPr>
      <w:contextualSpacing/>
      <w:ind w:left="720"/>
    </w:pPr>
  </w:style>
  <w:style w:type="paragraph" w:styleId="892" w:customStyle="1">
    <w:name w:val="无间隔1"/>
    <w:uiPriority w:val="1"/>
    <w:qFormat/>
    <w:rPr>
      <w:rFonts w:ascii="Times New Roman" w:hAnsi="Times New Roman" w:eastAsia="宋体" w:cs="Times New Roman"/>
      <w:lang w:val="en-US" w:eastAsia="zh-CN" w:bidi="ar-SA"/>
    </w:rPr>
  </w:style>
  <w:style w:type="paragraph" w:styleId="893" w:customStyle="1">
    <w:name w:val="引用1"/>
    <w:basedOn w:val="768"/>
    <w:next w:val="768"/>
    <w:link w:val="894"/>
    <w:uiPriority w:val="29"/>
    <w:qFormat/>
    <w:pPr>
      <w:ind w:left="720" w:right="720"/>
    </w:pPr>
    <w:rPr>
      <w:i/>
    </w:rPr>
  </w:style>
  <w:style w:type="character" w:styleId="894" w:customStyle="1">
    <w:name w:val="引用 字符"/>
    <w:link w:val="893"/>
    <w:uiPriority w:val="29"/>
    <w:qFormat/>
    <w:rPr>
      <w:i/>
    </w:rPr>
  </w:style>
  <w:style w:type="paragraph" w:styleId="895" w:customStyle="1">
    <w:name w:val="明显引用1"/>
    <w:basedOn w:val="768"/>
    <w:next w:val="768"/>
    <w:link w:val="8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customStyle="1">
    <w:name w:val="明显引用 字符"/>
    <w:link w:val="895"/>
    <w:uiPriority w:val="30"/>
    <w:qFormat/>
    <w:rPr>
      <w:i/>
    </w:rPr>
  </w:style>
  <w:style w:type="table" w:styleId="897" w:customStyle="1">
    <w:name w:val="Table Grid Light"/>
    <w:uiPriority w:val="59"/>
    <w:qFormat/>
    <w:tblPr>
      <w:tblCellMar>
        <w:left w:w="0" w:type="dxa"/>
        <w:top w:w="0" w:type="dxa"/>
        <w:right w:w="0" w:type="dxa"/>
        <w:bottom w:w="0" w:type="dxa"/>
      </w:tblCellMar>
    </w:tblPr>
  </w:style>
  <w:style w:type="table" w:styleId="898" w:customStyle="1">
    <w:name w:val="无格式表格 11"/>
    <w:uiPriority w:val="59"/>
    <w:qFormat/>
    <w:tblPr>
      <w:tblCellMar>
        <w:left w:w="0" w:type="dxa"/>
        <w:top w:w="0" w:type="dxa"/>
        <w:right w:w="0" w:type="dxa"/>
        <w:bottom w:w="0" w:type="dxa"/>
      </w:tblCellMar>
    </w:tblPr>
  </w:style>
  <w:style w:type="table" w:styleId="899" w:customStyle="1">
    <w:name w:val="无格式表格 21"/>
    <w:uiPriority w:val="59"/>
    <w:qFormat/>
    <w:tblPr>
      <w:tblCellMar>
        <w:left w:w="0" w:type="dxa"/>
        <w:top w:w="0" w:type="dxa"/>
        <w:right w:w="0" w:type="dxa"/>
        <w:bottom w:w="0" w:type="dxa"/>
      </w:tblCellMar>
    </w:tblPr>
  </w:style>
  <w:style w:type="table" w:styleId="900" w:customStyle="1">
    <w:name w:val="无格式表格 31"/>
    <w:uiPriority w:val="99"/>
    <w:qFormat/>
    <w:tblPr>
      <w:tblCellMar>
        <w:left w:w="0" w:type="dxa"/>
        <w:top w:w="0" w:type="dxa"/>
        <w:right w:w="0" w:type="dxa"/>
        <w:bottom w:w="0" w:type="dxa"/>
      </w:tblCellMar>
    </w:tblPr>
  </w:style>
  <w:style w:type="table" w:styleId="901" w:customStyle="1">
    <w:name w:val="无格式表格 41"/>
    <w:uiPriority w:val="99"/>
    <w:qFormat/>
    <w:tblPr>
      <w:tblCellMar>
        <w:left w:w="0" w:type="dxa"/>
        <w:top w:w="0" w:type="dxa"/>
        <w:right w:w="0" w:type="dxa"/>
        <w:bottom w:w="0" w:type="dxa"/>
      </w:tblCellMar>
    </w:tblPr>
  </w:style>
  <w:style w:type="table" w:styleId="902" w:customStyle="1">
    <w:name w:val="无格式表格 51"/>
    <w:uiPriority w:val="99"/>
    <w:qFormat/>
    <w:tblPr>
      <w:tblCellMar>
        <w:left w:w="0" w:type="dxa"/>
        <w:top w:w="0" w:type="dxa"/>
        <w:right w:w="0" w:type="dxa"/>
        <w:bottom w:w="0" w:type="dxa"/>
      </w:tblCellMar>
    </w:tblPr>
  </w:style>
  <w:style w:type="table" w:styleId="903" w:customStyle="1">
    <w:name w:val="网格表 1 浅色1"/>
    <w:uiPriority w:val="99"/>
    <w:qFormat/>
    <w:tblPr>
      <w:tblCellMar>
        <w:left w:w="0" w:type="dxa"/>
        <w:top w:w="0" w:type="dxa"/>
        <w:right w:w="0" w:type="dxa"/>
        <w:bottom w:w="0" w:type="dxa"/>
      </w:tblCellMar>
    </w:tblPr>
  </w:style>
  <w:style w:type="table" w:styleId="904" w:customStyle="1">
    <w:name w:val="Grid Table 1 Light - Accent 1"/>
    <w:uiPriority w:val="99"/>
    <w:qFormat/>
    <w:tblPr>
      <w:tblCellMar>
        <w:left w:w="0" w:type="dxa"/>
        <w:top w:w="0" w:type="dxa"/>
        <w:right w:w="0" w:type="dxa"/>
        <w:bottom w:w="0" w:type="dxa"/>
      </w:tblCellMar>
    </w:tblPr>
  </w:style>
  <w:style w:type="table" w:styleId="905" w:customStyle="1">
    <w:name w:val="Grid Table 1 Light - Accent 2"/>
    <w:uiPriority w:val="99"/>
    <w:qFormat/>
    <w:tblPr>
      <w:tblCellMar>
        <w:left w:w="0" w:type="dxa"/>
        <w:top w:w="0" w:type="dxa"/>
        <w:right w:w="0" w:type="dxa"/>
        <w:bottom w:w="0" w:type="dxa"/>
      </w:tblCellMar>
    </w:tblPr>
  </w:style>
  <w:style w:type="table" w:styleId="906" w:customStyle="1">
    <w:name w:val="Grid Table 1 Light - Accent 3"/>
    <w:uiPriority w:val="99"/>
    <w:qFormat/>
    <w:tblPr>
      <w:tblCellMar>
        <w:left w:w="0" w:type="dxa"/>
        <w:top w:w="0" w:type="dxa"/>
        <w:right w:w="0" w:type="dxa"/>
        <w:bottom w:w="0" w:type="dxa"/>
      </w:tblCellMar>
    </w:tblPr>
  </w:style>
  <w:style w:type="table" w:styleId="907" w:customStyle="1">
    <w:name w:val="Grid Table 1 Light - Accent 4"/>
    <w:uiPriority w:val="99"/>
    <w:qFormat/>
    <w:tblPr>
      <w:tblCellMar>
        <w:left w:w="0" w:type="dxa"/>
        <w:top w:w="0" w:type="dxa"/>
        <w:right w:w="0" w:type="dxa"/>
        <w:bottom w:w="0" w:type="dxa"/>
      </w:tblCellMar>
    </w:tblPr>
  </w:style>
  <w:style w:type="table" w:styleId="908" w:customStyle="1">
    <w:name w:val="Grid Table 1 Light - Accent 5"/>
    <w:uiPriority w:val="99"/>
    <w:qFormat/>
    <w:tblPr>
      <w:tblCellMar>
        <w:left w:w="0" w:type="dxa"/>
        <w:top w:w="0" w:type="dxa"/>
        <w:right w:w="0" w:type="dxa"/>
        <w:bottom w:w="0" w:type="dxa"/>
      </w:tblCellMar>
    </w:tblPr>
  </w:style>
  <w:style w:type="table" w:styleId="909" w:customStyle="1">
    <w:name w:val="Grid Table 1 Light - Accent 6"/>
    <w:uiPriority w:val="99"/>
    <w:qFormat/>
    <w:tblPr>
      <w:tblCellMar>
        <w:left w:w="0" w:type="dxa"/>
        <w:top w:w="0" w:type="dxa"/>
        <w:right w:w="0" w:type="dxa"/>
        <w:bottom w:w="0" w:type="dxa"/>
      </w:tblCellMar>
    </w:tblPr>
  </w:style>
  <w:style w:type="table" w:styleId="910" w:customStyle="1">
    <w:name w:val="网格表 21"/>
    <w:uiPriority w:val="99"/>
    <w:qFormat/>
    <w:tblPr>
      <w:tblCellMar>
        <w:left w:w="0" w:type="dxa"/>
        <w:top w:w="0" w:type="dxa"/>
        <w:right w:w="0" w:type="dxa"/>
        <w:bottom w:w="0" w:type="dxa"/>
      </w:tblCellMar>
    </w:tblPr>
  </w:style>
  <w:style w:type="table" w:styleId="911" w:customStyle="1">
    <w:name w:val="Grid Table 2 - Accent 1"/>
    <w:uiPriority w:val="99"/>
    <w:qFormat/>
    <w:tblPr>
      <w:tblCellMar>
        <w:left w:w="0" w:type="dxa"/>
        <w:top w:w="0" w:type="dxa"/>
        <w:right w:w="0" w:type="dxa"/>
        <w:bottom w:w="0" w:type="dxa"/>
      </w:tblCellMar>
    </w:tblPr>
  </w:style>
  <w:style w:type="table" w:styleId="912" w:customStyle="1">
    <w:name w:val="Grid Table 2 - Accent 2"/>
    <w:uiPriority w:val="99"/>
    <w:qFormat/>
    <w:tblPr>
      <w:tblCellMar>
        <w:left w:w="0" w:type="dxa"/>
        <w:top w:w="0" w:type="dxa"/>
        <w:right w:w="0" w:type="dxa"/>
        <w:bottom w:w="0" w:type="dxa"/>
      </w:tblCellMar>
    </w:tblPr>
  </w:style>
  <w:style w:type="table" w:styleId="913" w:customStyle="1">
    <w:name w:val="Grid Table 2 - Accent 3"/>
    <w:uiPriority w:val="99"/>
    <w:qFormat/>
    <w:tblPr>
      <w:tblCellMar>
        <w:left w:w="0" w:type="dxa"/>
        <w:top w:w="0" w:type="dxa"/>
        <w:right w:w="0" w:type="dxa"/>
        <w:bottom w:w="0" w:type="dxa"/>
      </w:tblCellMar>
    </w:tblPr>
  </w:style>
  <w:style w:type="table" w:styleId="914" w:customStyle="1">
    <w:name w:val="Grid Table 2 - Accent 4"/>
    <w:uiPriority w:val="99"/>
    <w:qFormat/>
    <w:tblPr>
      <w:tblCellMar>
        <w:left w:w="0" w:type="dxa"/>
        <w:top w:w="0" w:type="dxa"/>
        <w:right w:w="0" w:type="dxa"/>
        <w:bottom w:w="0" w:type="dxa"/>
      </w:tblCellMar>
    </w:tblPr>
  </w:style>
  <w:style w:type="table" w:styleId="915" w:customStyle="1">
    <w:name w:val="Grid Table 2 - Accent 5"/>
    <w:uiPriority w:val="99"/>
    <w:qFormat/>
    <w:tblPr>
      <w:tblCellMar>
        <w:left w:w="0" w:type="dxa"/>
        <w:top w:w="0" w:type="dxa"/>
        <w:right w:w="0" w:type="dxa"/>
        <w:bottom w:w="0" w:type="dxa"/>
      </w:tblCellMar>
    </w:tblPr>
  </w:style>
  <w:style w:type="table" w:styleId="916" w:customStyle="1">
    <w:name w:val="Grid Table 2 - Accent 6"/>
    <w:uiPriority w:val="99"/>
    <w:qFormat/>
    <w:tblPr>
      <w:tblCellMar>
        <w:left w:w="0" w:type="dxa"/>
        <w:top w:w="0" w:type="dxa"/>
        <w:right w:w="0" w:type="dxa"/>
        <w:bottom w:w="0" w:type="dxa"/>
      </w:tblCellMar>
    </w:tblPr>
  </w:style>
  <w:style w:type="table" w:styleId="917" w:customStyle="1">
    <w:name w:val="网格表 31"/>
    <w:uiPriority w:val="99"/>
    <w:qFormat/>
    <w:tblPr>
      <w:tblCellMar>
        <w:left w:w="0" w:type="dxa"/>
        <w:top w:w="0" w:type="dxa"/>
        <w:right w:w="0" w:type="dxa"/>
        <w:bottom w:w="0" w:type="dxa"/>
      </w:tblCellMar>
    </w:tblPr>
  </w:style>
  <w:style w:type="table" w:styleId="918" w:customStyle="1">
    <w:name w:val="Grid Table 3 - Accent 1"/>
    <w:uiPriority w:val="99"/>
    <w:qFormat/>
    <w:tblPr>
      <w:tblCellMar>
        <w:left w:w="0" w:type="dxa"/>
        <w:top w:w="0" w:type="dxa"/>
        <w:right w:w="0" w:type="dxa"/>
        <w:bottom w:w="0" w:type="dxa"/>
      </w:tblCellMar>
    </w:tblPr>
  </w:style>
  <w:style w:type="table" w:styleId="919" w:customStyle="1">
    <w:name w:val="Grid Table 3 - Accent 2"/>
    <w:uiPriority w:val="99"/>
    <w:qFormat/>
    <w:tblPr>
      <w:tblCellMar>
        <w:left w:w="0" w:type="dxa"/>
        <w:top w:w="0" w:type="dxa"/>
        <w:right w:w="0" w:type="dxa"/>
        <w:bottom w:w="0" w:type="dxa"/>
      </w:tblCellMar>
    </w:tblPr>
  </w:style>
  <w:style w:type="table" w:styleId="920" w:customStyle="1">
    <w:name w:val="Grid Table 3 - Accent 3"/>
    <w:uiPriority w:val="99"/>
    <w:qFormat/>
    <w:tblPr>
      <w:tblCellMar>
        <w:left w:w="0" w:type="dxa"/>
        <w:top w:w="0" w:type="dxa"/>
        <w:right w:w="0" w:type="dxa"/>
        <w:bottom w:w="0" w:type="dxa"/>
      </w:tblCellMar>
    </w:tblPr>
  </w:style>
  <w:style w:type="table" w:styleId="921" w:customStyle="1">
    <w:name w:val="Grid Table 3 - Accent 4"/>
    <w:uiPriority w:val="99"/>
    <w:qFormat/>
    <w:tblPr>
      <w:tblCellMar>
        <w:left w:w="0" w:type="dxa"/>
        <w:top w:w="0" w:type="dxa"/>
        <w:right w:w="0" w:type="dxa"/>
        <w:bottom w:w="0" w:type="dxa"/>
      </w:tblCellMar>
    </w:tblPr>
  </w:style>
  <w:style w:type="table" w:styleId="922" w:customStyle="1">
    <w:name w:val="Grid Table 3 - Accent 5"/>
    <w:uiPriority w:val="99"/>
    <w:qFormat/>
    <w:tblPr>
      <w:tblCellMar>
        <w:left w:w="0" w:type="dxa"/>
        <w:top w:w="0" w:type="dxa"/>
        <w:right w:w="0" w:type="dxa"/>
        <w:bottom w:w="0" w:type="dxa"/>
      </w:tblCellMar>
    </w:tblPr>
  </w:style>
  <w:style w:type="table" w:styleId="923" w:customStyle="1">
    <w:name w:val="Grid Table 3 - Accent 6"/>
    <w:uiPriority w:val="99"/>
    <w:qFormat/>
    <w:tblPr>
      <w:tblCellMar>
        <w:left w:w="0" w:type="dxa"/>
        <w:top w:w="0" w:type="dxa"/>
        <w:right w:w="0" w:type="dxa"/>
        <w:bottom w:w="0" w:type="dxa"/>
      </w:tblCellMar>
    </w:tblPr>
  </w:style>
  <w:style w:type="table" w:styleId="924" w:customStyle="1">
    <w:name w:val="网格表 41"/>
    <w:uiPriority w:val="59"/>
    <w:qFormat/>
    <w:tblPr>
      <w:tblCellMar>
        <w:left w:w="0" w:type="dxa"/>
        <w:top w:w="0" w:type="dxa"/>
        <w:right w:w="0" w:type="dxa"/>
        <w:bottom w:w="0" w:type="dxa"/>
      </w:tblCellMar>
    </w:tblPr>
  </w:style>
  <w:style w:type="table" w:styleId="925" w:customStyle="1">
    <w:name w:val="Grid Table 4 - Accent 1"/>
    <w:uiPriority w:val="59"/>
    <w:qFormat/>
    <w:tblPr>
      <w:tblCellMar>
        <w:left w:w="0" w:type="dxa"/>
        <w:top w:w="0" w:type="dxa"/>
        <w:right w:w="0" w:type="dxa"/>
        <w:bottom w:w="0" w:type="dxa"/>
      </w:tblCellMar>
    </w:tblPr>
  </w:style>
  <w:style w:type="table" w:styleId="926" w:customStyle="1">
    <w:name w:val="Grid Table 4 - Accent 2"/>
    <w:uiPriority w:val="59"/>
    <w:qFormat/>
    <w:tblPr>
      <w:tblCellMar>
        <w:left w:w="0" w:type="dxa"/>
        <w:top w:w="0" w:type="dxa"/>
        <w:right w:w="0" w:type="dxa"/>
        <w:bottom w:w="0" w:type="dxa"/>
      </w:tblCellMar>
    </w:tblPr>
  </w:style>
  <w:style w:type="table" w:styleId="927" w:customStyle="1">
    <w:name w:val="Grid Table 4 - Accent 3"/>
    <w:uiPriority w:val="59"/>
    <w:qFormat/>
    <w:tblPr>
      <w:tblCellMar>
        <w:left w:w="0" w:type="dxa"/>
        <w:top w:w="0" w:type="dxa"/>
        <w:right w:w="0" w:type="dxa"/>
        <w:bottom w:w="0" w:type="dxa"/>
      </w:tblCellMar>
    </w:tblPr>
  </w:style>
  <w:style w:type="table" w:styleId="928" w:customStyle="1">
    <w:name w:val="Grid Table 4 - Accent 4"/>
    <w:uiPriority w:val="59"/>
    <w:qFormat/>
    <w:tblPr>
      <w:tblCellMar>
        <w:left w:w="0" w:type="dxa"/>
        <w:top w:w="0" w:type="dxa"/>
        <w:right w:w="0" w:type="dxa"/>
        <w:bottom w:w="0" w:type="dxa"/>
      </w:tblCellMar>
    </w:tblPr>
  </w:style>
  <w:style w:type="table" w:styleId="929" w:customStyle="1">
    <w:name w:val="Grid Table 4 - Accent 5"/>
    <w:uiPriority w:val="59"/>
    <w:qFormat/>
    <w:tblPr>
      <w:tblCellMar>
        <w:left w:w="0" w:type="dxa"/>
        <w:top w:w="0" w:type="dxa"/>
        <w:right w:w="0" w:type="dxa"/>
        <w:bottom w:w="0" w:type="dxa"/>
      </w:tblCellMar>
    </w:tblPr>
  </w:style>
  <w:style w:type="table" w:styleId="930" w:customStyle="1">
    <w:name w:val="Grid Table 4 - Accent 6"/>
    <w:uiPriority w:val="59"/>
    <w:qFormat/>
    <w:tblPr>
      <w:tblCellMar>
        <w:left w:w="0" w:type="dxa"/>
        <w:top w:w="0" w:type="dxa"/>
        <w:right w:w="0" w:type="dxa"/>
        <w:bottom w:w="0" w:type="dxa"/>
      </w:tblCellMar>
    </w:tblPr>
  </w:style>
  <w:style w:type="table" w:styleId="931" w:customStyle="1">
    <w:name w:val="网格表 5 深色1"/>
    <w:uiPriority w:val="99"/>
    <w:qFormat/>
    <w:tblPr>
      <w:tblCellMar>
        <w:left w:w="0" w:type="dxa"/>
        <w:top w:w="0" w:type="dxa"/>
        <w:right w:w="0" w:type="dxa"/>
        <w:bottom w:w="0" w:type="dxa"/>
      </w:tblCellMar>
    </w:tblPr>
  </w:style>
  <w:style w:type="table" w:styleId="932" w:customStyle="1">
    <w:name w:val="Grid Table 5 Dark- Accent 1"/>
    <w:uiPriority w:val="99"/>
    <w:qFormat/>
    <w:tblPr>
      <w:tblCellMar>
        <w:left w:w="0" w:type="dxa"/>
        <w:top w:w="0" w:type="dxa"/>
        <w:right w:w="0" w:type="dxa"/>
        <w:bottom w:w="0" w:type="dxa"/>
      </w:tblCellMar>
    </w:tblPr>
  </w:style>
  <w:style w:type="table" w:styleId="933" w:customStyle="1">
    <w:name w:val="Grid Table 5 Dark - Accent 2"/>
    <w:uiPriority w:val="99"/>
    <w:qFormat/>
    <w:tblPr>
      <w:tblCellMar>
        <w:left w:w="0" w:type="dxa"/>
        <w:top w:w="0" w:type="dxa"/>
        <w:right w:w="0" w:type="dxa"/>
        <w:bottom w:w="0" w:type="dxa"/>
      </w:tblCellMar>
    </w:tblPr>
  </w:style>
  <w:style w:type="table" w:styleId="934" w:customStyle="1">
    <w:name w:val="Grid Table 5 Dark - Accent 3"/>
    <w:uiPriority w:val="99"/>
    <w:qFormat/>
    <w:tblPr>
      <w:tblCellMar>
        <w:left w:w="0" w:type="dxa"/>
        <w:top w:w="0" w:type="dxa"/>
        <w:right w:w="0" w:type="dxa"/>
        <w:bottom w:w="0" w:type="dxa"/>
      </w:tblCellMar>
    </w:tblPr>
  </w:style>
  <w:style w:type="table" w:styleId="935" w:customStyle="1">
    <w:name w:val="Grid Table 5 Dark- Accent 4"/>
    <w:uiPriority w:val="99"/>
    <w:qFormat/>
    <w:tblPr>
      <w:tblCellMar>
        <w:left w:w="0" w:type="dxa"/>
        <w:top w:w="0" w:type="dxa"/>
        <w:right w:w="0" w:type="dxa"/>
        <w:bottom w:w="0" w:type="dxa"/>
      </w:tblCellMar>
    </w:tblPr>
  </w:style>
  <w:style w:type="table" w:styleId="936" w:customStyle="1">
    <w:name w:val="Grid Table 5 Dark - Accent 5"/>
    <w:uiPriority w:val="99"/>
    <w:qFormat/>
    <w:tblPr>
      <w:tblCellMar>
        <w:left w:w="0" w:type="dxa"/>
        <w:top w:w="0" w:type="dxa"/>
        <w:right w:w="0" w:type="dxa"/>
        <w:bottom w:w="0" w:type="dxa"/>
      </w:tblCellMar>
    </w:tblPr>
  </w:style>
  <w:style w:type="table" w:styleId="937" w:customStyle="1">
    <w:name w:val="Grid Table 5 Dark - Accent 6"/>
    <w:uiPriority w:val="99"/>
    <w:qFormat/>
    <w:tblPr>
      <w:tblCellMar>
        <w:left w:w="0" w:type="dxa"/>
        <w:top w:w="0" w:type="dxa"/>
        <w:right w:w="0" w:type="dxa"/>
        <w:bottom w:w="0" w:type="dxa"/>
      </w:tblCellMar>
    </w:tblPr>
  </w:style>
  <w:style w:type="table" w:styleId="938" w:customStyle="1">
    <w:name w:val="网格表 6 彩色1"/>
    <w:uiPriority w:val="99"/>
    <w:qFormat/>
    <w:tblPr>
      <w:tblCellMar>
        <w:left w:w="0" w:type="dxa"/>
        <w:top w:w="0" w:type="dxa"/>
        <w:right w:w="0" w:type="dxa"/>
        <w:bottom w:w="0" w:type="dxa"/>
      </w:tblCellMar>
    </w:tblPr>
  </w:style>
  <w:style w:type="table" w:styleId="939" w:customStyle="1">
    <w:name w:val="Grid Table 6 Colorful - Accent 1"/>
    <w:uiPriority w:val="99"/>
    <w:qFormat/>
    <w:tblPr>
      <w:tblCellMar>
        <w:left w:w="0" w:type="dxa"/>
        <w:top w:w="0" w:type="dxa"/>
        <w:right w:w="0" w:type="dxa"/>
        <w:bottom w:w="0" w:type="dxa"/>
      </w:tblCellMar>
    </w:tblPr>
  </w:style>
  <w:style w:type="table" w:styleId="940" w:customStyle="1">
    <w:name w:val="Grid Table 6 Colorful - Accent 2"/>
    <w:uiPriority w:val="99"/>
    <w:qFormat/>
    <w:tblPr>
      <w:tblCellMar>
        <w:left w:w="0" w:type="dxa"/>
        <w:top w:w="0" w:type="dxa"/>
        <w:right w:w="0" w:type="dxa"/>
        <w:bottom w:w="0" w:type="dxa"/>
      </w:tblCellMar>
    </w:tblPr>
  </w:style>
  <w:style w:type="table" w:styleId="941" w:customStyle="1">
    <w:name w:val="Grid Table 6 Colorful - Accent 3"/>
    <w:uiPriority w:val="99"/>
    <w:qFormat/>
    <w:tblPr>
      <w:tblCellMar>
        <w:left w:w="0" w:type="dxa"/>
        <w:top w:w="0" w:type="dxa"/>
        <w:right w:w="0" w:type="dxa"/>
        <w:bottom w:w="0" w:type="dxa"/>
      </w:tblCellMar>
    </w:tblPr>
  </w:style>
  <w:style w:type="table" w:styleId="942" w:customStyle="1">
    <w:name w:val="Grid Table 6 Colorful - Accent 4"/>
    <w:uiPriority w:val="99"/>
    <w:qFormat/>
    <w:tblPr>
      <w:tblCellMar>
        <w:left w:w="0" w:type="dxa"/>
        <w:top w:w="0" w:type="dxa"/>
        <w:right w:w="0" w:type="dxa"/>
        <w:bottom w:w="0" w:type="dxa"/>
      </w:tblCellMar>
    </w:tblPr>
  </w:style>
  <w:style w:type="table" w:styleId="943" w:customStyle="1">
    <w:name w:val="Grid Table 6 Colorful - Accent 5"/>
    <w:uiPriority w:val="99"/>
    <w:qFormat/>
    <w:tblPr>
      <w:tblCellMar>
        <w:left w:w="0" w:type="dxa"/>
        <w:top w:w="0" w:type="dxa"/>
        <w:right w:w="0" w:type="dxa"/>
        <w:bottom w:w="0" w:type="dxa"/>
      </w:tblCellMar>
    </w:tblPr>
  </w:style>
  <w:style w:type="table" w:styleId="944" w:customStyle="1">
    <w:name w:val="Grid Table 6 Colorful - Accent 6"/>
    <w:uiPriority w:val="99"/>
    <w:qFormat/>
    <w:tblPr>
      <w:tblCellMar>
        <w:left w:w="0" w:type="dxa"/>
        <w:top w:w="0" w:type="dxa"/>
        <w:right w:w="0" w:type="dxa"/>
        <w:bottom w:w="0" w:type="dxa"/>
      </w:tblCellMar>
    </w:tblPr>
  </w:style>
  <w:style w:type="table" w:styleId="945" w:customStyle="1">
    <w:name w:val="网格表 7 彩色1"/>
    <w:uiPriority w:val="99"/>
    <w:qFormat/>
    <w:tblPr>
      <w:tblCellMar>
        <w:left w:w="0" w:type="dxa"/>
        <w:top w:w="0" w:type="dxa"/>
        <w:right w:w="0" w:type="dxa"/>
        <w:bottom w:w="0" w:type="dxa"/>
      </w:tblCellMar>
    </w:tblPr>
  </w:style>
  <w:style w:type="table" w:styleId="946" w:customStyle="1">
    <w:name w:val="Grid Table 7 Colorful - Accent 1"/>
    <w:uiPriority w:val="99"/>
    <w:qFormat/>
    <w:tblPr>
      <w:tblCellMar>
        <w:left w:w="0" w:type="dxa"/>
        <w:top w:w="0" w:type="dxa"/>
        <w:right w:w="0" w:type="dxa"/>
        <w:bottom w:w="0" w:type="dxa"/>
      </w:tblCellMar>
    </w:tblPr>
  </w:style>
  <w:style w:type="table" w:styleId="947" w:customStyle="1">
    <w:name w:val="Grid Table 7 Colorful - Accent 2"/>
    <w:uiPriority w:val="99"/>
    <w:qFormat/>
    <w:tblPr>
      <w:tblCellMar>
        <w:left w:w="0" w:type="dxa"/>
        <w:top w:w="0" w:type="dxa"/>
        <w:right w:w="0" w:type="dxa"/>
        <w:bottom w:w="0" w:type="dxa"/>
      </w:tblCellMar>
    </w:tblPr>
  </w:style>
  <w:style w:type="table" w:styleId="948" w:customStyle="1">
    <w:name w:val="Grid Table 7 Colorful - Accent 3"/>
    <w:uiPriority w:val="99"/>
    <w:qFormat/>
    <w:tblPr>
      <w:tblCellMar>
        <w:left w:w="0" w:type="dxa"/>
        <w:top w:w="0" w:type="dxa"/>
        <w:right w:w="0" w:type="dxa"/>
        <w:bottom w:w="0" w:type="dxa"/>
      </w:tblCellMar>
    </w:tblPr>
  </w:style>
  <w:style w:type="table" w:styleId="949" w:customStyle="1">
    <w:name w:val="Grid Table 7 Colorful - Accent 4"/>
    <w:uiPriority w:val="99"/>
    <w:qFormat/>
    <w:tblPr>
      <w:tblCellMar>
        <w:left w:w="0" w:type="dxa"/>
        <w:top w:w="0" w:type="dxa"/>
        <w:right w:w="0" w:type="dxa"/>
        <w:bottom w:w="0" w:type="dxa"/>
      </w:tblCellMar>
    </w:tblPr>
  </w:style>
  <w:style w:type="table" w:styleId="950" w:customStyle="1">
    <w:name w:val="Grid Table 7 Colorful - Accent 5"/>
    <w:uiPriority w:val="99"/>
    <w:qFormat/>
    <w:tblPr>
      <w:tblCellMar>
        <w:left w:w="0" w:type="dxa"/>
        <w:top w:w="0" w:type="dxa"/>
        <w:right w:w="0" w:type="dxa"/>
        <w:bottom w:w="0" w:type="dxa"/>
      </w:tblCellMar>
    </w:tblPr>
  </w:style>
  <w:style w:type="table" w:styleId="951" w:customStyle="1">
    <w:name w:val="Grid Table 7 Colorful - Accent 6"/>
    <w:uiPriority w:val="99"/>
    <w:qFormat/>
    <w:tblPr>
      <w:tblCellMar>
        <w:left w:w="0" w:type="dxa"/>
        <w:top w:w="0" w:type="dxa"/>
        <w:right w:w="0" w:type="dxa"/>
        <w:bottom w:w="0" w:type="dxa"/>
      </w:tblCellMar>
    </w:tblPr>
  </w:style>
  <w:style w:type="table" w:styleId="952" w:customStyle="1">
    <w:name w:val="清单表 1 浅色1"/>
    <w:uiPriority w:val="99"/>
    <w:qFormat/>
    <w:tblPr>
      <w:tblCellMar>
        <w:left w:w="0" w:type="dxa"/>
        <w:top w:w="0" w:type="dxa"/>
        <w:right w:w="0" w:type="dxa"/>
        <w:bottom w:w="0" w:type="dxa"/>
      </w:tblCellMar>
    </w:tblPr>
  </w:style>
  <w:style w:type="table" w:styleId="953" w:customStyle="1">
    <w:name w:val="List Table 1 Light - Accent 1"/>
    <w:uiPriority w:val="99"/>
    <w:qFormat/>
    <w:tblPr>
      <w:tblCellMar>
        <w:left w:w="0" w:type="dxa"/>
        <w:top w:w="0" w:type="dxa"/>
        <w:right w:w="0" w:type="dxa"/>
        <w:bottom w:w="0" w:type="dxa"/>
      </w:tblCellMar>
    </w:tblPr>
  </w:style>
  <w:style w:type="table" w:styleId="954" w:customStyle="1">
    <w:name w:val="List Table 1 Light - Accent 2"/>
    <w:uiPriority w:val="99"/>
    <w:qFormat/>
    <w:tblPr>
      <w:tblCellMar>
        <w:left w:w="0" w:type="dxa"/>
        <w:top w:w="0" w:type="dxa"/>
        <w:right w:w="0" w:type="dxa"/>
        <w:bottom w:w="0" w:type="dxa"/>
      </w:tblCellMar>
    </w:tblPr>
  </w:style>
  <w:style w:type="table" w:styleId="955" w:customStyle="1">
    <w:name w:val="List Table 1 Light - Accent 3"/>
    <w:uiPriority w:val="99"/>
    <w:qFormat/>
    <w:tblPr>
      <w:tblCellMar>
        <w:left w:w="0" w:type="dxa"/>
        <w:top w:w="0" w:type="dxa"/>
        <w:right w:w="0" w:type="dxa"/>
        <w:bottom w:w="0" w:type="dxa"/>
      </w:tblCellMar>
    </w:tblPr>
  </w:style>
  <w:style w:type="table" w:styleId="956" w:customStyle="1">
    <w:name w:val="List Table 1 Light - Accent 4"/>
    <w:uiPriority w:val="99"/>
    <w:qFormat/>
    <w:tblPr>
      <w:tblCellMar>
        <w:left w:w="0" w:type="dxa"/>
        <w:top w:w="0" w:type="dxa"/>
        <w:right w:w="0" w:type="dxa"/>
        <w:bottom w:w="0" w:type="dxa"/>
      </w:tblCellMar>
    </w:tblPr>
  </w:style>
  <w:style w:type="table" w:styleId="957" w:customStyle="1">
    <w:name w:val="List Table 1 Light - Accent 5"/>
    <w:uiPriority w:val="99"/>
    <w:qFormat/>
    <w:tblPr>
      <w:tblCellMar>
        <w:left w:w="0" w:type="dxa"/>
        <w:top w:w="0" w:type="dxa"/>
        <w:right w:w="0" w:type="dxa"/>
        <w:bottom w:w="0" w:type="dxa"/>
      </w:tblCellMar>
    </w:tblPr>
  </w:style>
  <w:style w:type="table" w:styleId="958" w:customStyle="1">
    <w:name w:val="List Table 1 Light - Accent 6"/>
    <w:uiPriority w:val="99"/>
    <w:qFormat/>
    <w:tblPr>
      <w:tblCellMar>
        <w:left w:w="0" w:type="dxa"/>
        <w:top w:w="0" w:type="dxa"/>
        <w:right w:w="0" w:type="dxa"/>
        <w:bottom w:w="0" w:type="dxa"/>
      </w:tblCellMar>
    </w:tblPr>
  </w:style>
  <w:style w:type="table" w:styleId="959" w:customStyle="1">
    <w:name w:val="清单表 21"/>
    <w:uiPriority w:val="99"/>
    <w:qFormat/>
    <w:tblPr>
      <w:tblCellMar>
        <w:left w:w="0" w:type="dxa"/>
        <w:top w:w="0" w:type="dxa"/>
        <w:right w:w="0" w:type="dxa"/>
        <w:bottom w:w="0" w:type="dxa"/>
      </w:tblCellMar>
    </w:tblPr>
  </w:style>
  <w:style w:type="table" w:styleId="960" w:customStyle="1">
    <w:name w:val="List Table 2 - Accent 1"/>
    <w:uiPriority w:val="99"/>
    <w:qFormat/>
    <w:tblPr>
      <w:tblCellMar>
        <w:left w:w="0" w:type="dxa"/>
        <w:top w:w="0" w:type="dxa"/>
        <w:right w:w="0" w:type="dxa"/>
        <w:bottom w:w="0" w:type="dxa"/>
      </w:tblCellMar>
    </w:tblPr>
  </w:style>
  <w:style w:type="table" w:styleId="961" w:customStyle="1">
    <w:name w:val="List Table 2 - Accent 2"/>
    <w:uiPriority w:val="99"/>
    <w:qFormat/>
    <w:tblPr>
      <w:tblCellMar>
        <w:left w:w="0" w:type="dxa"/>
        <w:top w:w="0" w:type="dxa"/>
        <w:right w:w="0" w:type="dxa"/>
        <w:bottom w:w="0" w:type="dxa"/>
      </w:tblCellMar>
    </w:tblPr>
  </w:style>
  <w:style w:type="table" w:styleId="962" w:customStyle="1">
    <w:name w:val="List Table 2 - Accent 3"/>
    <w:uiPriority w:val="99"/>
    <w:qFormat/>
    <w:tblPr>
      <w:tblCellMar>
        <w:left w:w="0" w:type="dxa"/>
        <w:top w:w="0" w:type="dxa"/>
        <w:right w:w="0" w:type="dxa"/>
        <w:bottom w:w="0" w:type="dxa"/>
      </w:tblCellMar>
    </w:tblPr>
  </w:style>
  <w:style w:type="table" w:styleId="963" w:customStyle="1">
    <w:name w:val="List Table 2 - Accent 4"/>
    <w:uiPriority w:val="99"/>
    <w:qFormat/>
    <w:tblPr>
      <w:tblCellMar>
        <w:left w:w="0" w:type="dxa"/>
        <w:top w:w="0" w:type="dxa"/>
        <w:right w:w="0" w:type="dxa"/>
        <w:bottom w:w="0" w:type="dxa"/>
      </w:tblCellMar>
    </w:tblPr>
  </w:style>
  <w:style w:type="table" w:styleId="964" w:customStyle="1">
    <w:name w:val="List Table 2 - Accent 5"/>
    <w:uiPriority w:val="99"/>
    <w:qFormat/>
    <w:tblPr>
      <w:tblCellMar>
        <w:left w:w="0" w:type="dxa"/>
        <w:top w:w="0" w:type="dxa"/>
        <w:right w:w="0" w:type="dxa"/>
        <w:bottom w:w="0" w:type="dxa"/>
      </w:tblCellMar>
    </w:tblPr>
  </w:style>
  <w:style w:type="table" w:styleId="965" w:customStyle="1">
    <w:name w:val="List Table 2 - Accent 6"/>
    <w:uiPriority w:val="99"/>
    <w:qFormat/>
    <w:tblPr>
      <w:tblCellMar>
        <w:left w:w="0" w:type="dxa"/>
        <w:top w:w="0" w:type="dxa"/>
        <w:right w:w="0" w:type="dxa"/>
        <w:bottom w:w="0" w:type="dxa"/>
      </w:tblCellMar>
    </w:tblPr>
  </w:style>
  <w:style w:type="table" w:styleId="966" w:customStyle="1">
    <w:name w:val="清单表 31"/>
    <w:uiPriority w:val="99"/>
    <w:qFormat/>
    <w:tblPr>
      <w:tblCellMar>
        <w:left w:w="0" w:type="dxa"/>
        <w:top w:w="0" w:type="dxa"/>
        <w:right w:w="0" w:type="dxa"/>
        <w:bottom w:w="0" w:type="dxa"/>
      </w:tblCellMar>
    </w:tblPr>
  </w:style>
  <w:style w:type="table" w:styleId="967" w:customStyle="1">
    <w:name w:val="List Table 3 - Accent 1"/>
    <w:uiPriority w:val="99"/>
    <w:qFormat/>
    <w:tblPr>
      <w:tblCellMar>
        <w:left w:w="0" w:type="dxa"/>
        <w:top w:w="0" w:type="dxa"/>
        <w:right w:w="0" w:type="dxa"/>
        <w:bottom w:w="0" w:type="dxa"/>
      </w:tblCellMar>
    </w:tblPr>
  </w:style>
  <w:style w:type="table" w:styleId="968" w:customStyle="1">
    <w:name w:val="List Table 3 - Accent 2"/>
    <w:uiPriority w:val="99"/>
    <w:qFormat/>
    <w:tblPr>
      <w:tblCellMar>
        <w:left w:w="0" w:type="dxa"/>
        <w:top w:w="0" w:type="dxa"/>
        <w:right w:w="0" w:type="dxa"/>
        <w:bottom w:w="0" w:type="dxa"/>
      </w:tblCellMar>
    </w:tblPr>
  </w:style>
  <w:style w:type="table" w:styleId="969" w:customStyle="1">
    <w:name w:val="List Table 3 - Accent 3"/>
    <w:uiPriority w:val="99"/>
    <w:qFormat/>
    <w:tblPr>
      <w:tblCellMar>
        <w:left w:w="0" w:type="dxa"/>
        <w:top w:w="0" w:type="dxa"/>
        <w:right w:w="0" w:type="dxa"/>
        <w:bottom w:w="0" w:type="dxa"/>
      </w:tblCellMar>
    </w:tblPr>
  </w:style>
  <w:style w:type="table" w:styleId="970" w:customStyle="1">
    <w:name w:val="List Table 3 - Accent 4"/>
    <w:uiPriority w:val="99"/>
    <w:qFormat/>
    <w:tblPr>
      <w:tblCellMar>
        <w:left w:w="0" w:type="dxa"/>
        <w:top w:w="0" w:type="dxa"/>
        <w:right w:w="0" w:type="dxa"/>
        <w:bottom w:w="0" w:type="dxa"/>
      </w:tblCellMar>
    </w:tblPr>
  </w:style>
  <w:style w:type="table" w:styleId="971" w:customStyle="1">
    <w:name w:val="List Table 3 - Accent 5"/>
    <w:uiPriority w:val="99"/>
    <w:qFormat/>
    <w:tblPr>
      <w:tblCellMar>
        <w:left w:w="0" w:type="dxa"/>
        <w:top w:w="0" w:type="dxa"/>
        <w:right w:w="0" w:type="dxa"/>
        <w:bottom w:w="0" w:type="dxa"/>
      </w:tblCellMar>
    </w:tblPr>
  </w:style>
  <w:style w:type="table" w:styleId="972" w:customStyle="1">
    <w:name w:val="List Table 3 - Accent 6"/>
    <w:uiPriority w:val="99"/>
    <w:qFormat/>
    <w:tblPr>
      <w:tblCellMar>
        <w:left w:w="0" w:type="dxa"/>
        <w:top w:w="0" w:type="dxa"/>
        <w:right w:w="0" w:type="dxa"/>
        <w:bottom w:w="0" w:type="dxa"/>
      </w:tblCellMar>
    </w:tblPr>
  </w:style>
  <w:style w:type="table" w:styleId="973" w:customStyle="1">
    <w:name w:val="清单表 41"/>
    <w:uiPriority w:val="99"/>
    <w:qFormat/>
    <w:tblPr>
      <w:tblCellMar>
        <w:left w:w="0" w:type="dxa"/>
        <w:top w:w="0" w:type="dxa"/>
        <w:right w:w="0" w:type="dxa"/>
        <w:bottom w:w="0" w:type="dxa"/>
      </w:tblCellMar>
    </w:tblPr>
  </w:style>
  <w:style w:type="table" w:styleId="974" w:customStyle="1">
    <w:name w:val="List Table 4 - Accent 1"/>
    <w:uiPriority w:val="99"/>
    <w:qFormat/>
    <w:tblPr>
      <w:tblCellMar>
        <w:left w:w="0" w:type="dxa"/>
        <w:top w:w="0" w:type="dxa"/>
        <w:right w:w="0" w:type="dxa"/>
        <w:bottom w:w="0" w:type="dxa"/>
      </w:tblCellMar>
    </w:tblPr>
  </w:style>
  <w:style w:type="table" w:styleId="975" w:customStyle="1">
    <w:name w:val="List Table 4 - Accent 2"/>
    <w:uiPriority w:val="99"/>
    <w:qFormat/>
    <w:tblPr>
      <w:tblCellMar>
        <w:left w:w="0" w:type="dxa"/>
        <w:top w:w="0" w:type="dxa"/>
        <w:right w:w="0" w:type="dxa"/>
        <w:bottom w:w="0" w:type="dxa"/>
      </w:tblCellMar>
    </w:tblPr>
  </w:style>
  <w:style w:type="table" w:styleId="976" w:customStyle="1">
    <w:name w:val="List Table 4 - Accent 3"/>
    <w:uiPriority w:val="99"/>
    <w:qFormat/>
    <w:tblPr>
      <w:tblCellMar>
        <w:left w:w="0" w:type="dxa"/>
        <w:top w:w="0" w:type="dxa"/>
        <w:right w:w="0" w:type="dxa"/>
        <w:bottom w:w="0" w:type="dxa"/>
      </w:tblCellMar>
    </w:tblPr>
  </w:style>
  <w:style w:type="table" w:styleId="977" w:customStyle="1">
    <w:name w:val="List Table 4 - Accent 4"/>
    <w:uiPriority w:val="99"/>
    <w:qFormat/>
    <w:tblPr>
      <w:tblCellMar>
        <w:left w:w="0" w:type="dxa"/>
        <w:top w:w="0" w:type="dxa"/>
        <w:right w:w="0" w:type="dxa"/>
        <w:bottom w:w="0" w:type="dxa"/>
      </w:tblCellMar>
    </w:tblPr>
  </w:style>
  <w:style w:type="table" w:styleId="978" w:customStyle="1">
    <w:name w:val="List Table 4 - Accent 5"/>
    <w:uiPriority w:val="99"/>
    <w:qFormat/>
    <w:tblPr>
      <w:tblCellMar>
        <w:left w:w="0" w:type="dxa"/>
        <w:top w:w="0" w:type="dxa"/>
        <w:right w:w="0" w:type="dxa"/>
        <w:bottom w:w="0" w:type="dxa"/>
      </w:tblCellMar>
    </w:tblPr>
  </w:style>
  <w:style w:type="table" w:styleId="979" w:customStyle="1">
    <w:name w:val="List Table 4 - Accent 6"/>
    <w:uiPriority w:val="99"/>
    <w:qFormat/>
    <w:tblPr>
      <w:tblCellMar>
        <w:left w:w="0" w:type="dxa"/>
        <w:top w:w="0" w:type="dxa"/>
        <w:right w:w="0" w:type="dxa"/>
        <w:bottom w:w="0" w:type="dxa"/>
      </w:tblCellMar>
    </w:tblPr>
  </w:style>
  <w:style w:type="table" w:styleId="980" w:customStyle="1">
    <w:name w:val="清单表 5 深色1"/>
    <w:uiPriority w:val="99"/>
    <w:qFormat/>
    <w:tblPr>
      <w:tblCellMar>
        <w:left w:w="0" w:type="dxa"/>
        <w:top w:w="0" w:type="dxa"/>
        <w:right w:w="0" w:type="dxa"/>
        <w:bottom w:w="0" w:type="dxa"/>
      </w:tblCellMar>
    </w:tblPr>
  </w:style>
  <w:style w:type="table" w:styleId="981" w:customStyle="1">
    <w:name w:val="List Table 5 Dark - Accent 1"/>
    <w:uiPriority w:val="99"/>
    <w:qFormat/>
    <w:tblPr>
      <w:tblCellMar>
        <w:left w:w="0" w:type="dxa"/>
        <w:top w:w="0" w:type="dxa"/>
        <w:right w:w="0" w:type="dxa"/>
        <w:bottom w:w="0" w:type="dxa"/>
      </w:tblCellMar>
    </w:tblPr>
  </w:style>
  <w:style w:type="table" w:styleId="982" w:customStyle="1">
    <w:name w:val="List Table 5 Dark - Accent 2"/>
    <w:uiPriority w:val="99"/>
    <w:qFormat/>
    <w:tblPr>
      <w:tblCellMar>
        <w:left w:w="0" w:type="dxa"/>
        <w:top w:w="0" w:type="dxa"/>
        <w:right w:w="0" w:type="dxa"/>
        <w:bottom w:w="0" w:type="dxa"/>
      </w:tblCellMar>
    </w:tblPr>
  </w:style>
  <w:style w:type="table" w:styleId="983" w:customStyle="1">
    <w:name w:val="List Table 5 Dark - Accent 3"/>
    <w:uiPriority w:val="99"/>
    <w:qFormat/>
    <w:tblPr>
      <w:tblCellMar>
        <w:left w:w="0" w:type="dxa"/>
        <w:top w:w="0" w:type="dxa"/>
        <w:right w:w="0" w:type="dxa"/>
        <w:bottom w:w="0" w:type="dxa"/>
      </w:tblCellMar>
    </w:tblPr>
  </w:style>
  <w:style w:type="table" w:styleId="984" w:customStyle="1">
    <w:name w:val="List Table 5 Dark - Accent 4"/>
    <w:uiPriority w:val="99"/>
    <w:qFormat/>
    <w:tblPr>
      <w:tblCellMar>
        <w:left w:w="0" w:type="dxa"/>
        <w:top w:w="0" w:type="dxa"/>
        <w:right w:w="0" w:type="dxa"/>
        <w:bottom w:w="0" w:type="dxa"/>
      </w:tblCellMar>
    </w:tblPr>
  </w:style>
  <w:style w:type="table" w:styleId="985" w:customStyle="1">
    <w:name w:val="List Table 5 Dark - Accent 5"/>
    <w:uiPriority w:val="99"/>
    <w:qFormat/>
    <w:tblPr>
      <w:tblCellMar>
        <w:left w:w="0" w:type="dxa"/>
        <w:top w:w="0" w:type="dxa"/>
        <w:right w:w="0" w:type="dxa"/>
        <w:bottom w:w="0" w:type="dxa"/>
      </w:tblCellMar>
    </w:tblPr>
  </w:style>
  <w:style w:type="table" w:styleId="986" w:customStyle="1">
    <w:name w:val="List Table 5 Dark - Accent 6"/>
    <w:uiPriority w:val="99"/>
    <w:qFormat/>
    <w:tblPr>
      <w:tblCellMar>
        <w:left w:w="0" w:type="dxa"/>
        <w:top w:w="0" w:type="dxa"/>
        <w:right w:w="0" w:type="dxa"/>
        <w:bottom w:w="0" w:type="dxa"/>
      </w:tblCellMar>
    </w:tblPr>
  </w:style>
  <w:style w:type="table" w:styleId="987" w:customStyle="1">
    <w:name w:val="清单表 6 彩色1"/>
    <w:uiPriority w:val="99"/>
    <w:qFormat/>
    <w:tblPr>
      <w:tblCellMar>
        <w:left w:w="0" w:type="dxa"/>
        <w:top w:w="0" w:type="dxa"/>
        <w:right w:w="0" w:type="dxa"/>
        <w:bottom w:w="0" w:type="dxa"/>
      </w:tblCellMar>
    </w:tblPr>
  </w:style>
  <w:style w:type="table" w:styleId="988" w:customStyle="1">
    <w:name w:val="List Table 6 Colorful - Accent 1"/>
    <w:uiPriority w:val="99"/>
    <w:qFormat/>
    <w:tblPr>
      <w:tblCellMar>
        <w:left w:w="0" w:type="dxa"/>
        <w:top w:w="0" w:type="dxa"/>
        <w:right w:w="0" w:type="dxa"/>
        <w:bottom w:w="0" w:type="dxa"/>
      </w:tblCellMar>
    </w:tblPr>
  </w:style>
  <w:style w:type="table" w:styleId="989" w:customStyle="1">
    <w:name w:val="List Table 6 Colorful - Accent 2"/>
    <w:uiPriority w:val="99"/>
    <w:qFormat/>
    <w:tblPr>
      <w:tblCellMar>
        <w:left w:w="0" w:type="dxa"/>
        <w:top w:w="0" w:type="dxa"/>
        <w:right w:w="0" w:type="dxa"/>
        <w:bottom w:w="0" w:type="dxa"/>
      </w:tblCellMar>
    </w:tblPr>
  </w:style>
  <w:style w:type="table" w:styleId="990" w:customStyle="1">
    <w:name w:val="List Table 6 Colorful - Accent 3"/>
    <w:uiPriority w:val="99"/>
    <w:qFormat/>
    <w:tblPr>
      <w:tblCellMar>
        <w:left w:w="0" w:type="dxa"/>
        <w:top w:w="0" w:type="dxa"/>
        <w:right w:w="0" w:type="dxa"/>
        <w:bottom w:w="0" w:type="dxa"/>
      </w:tblCellMar>
    </w:tblPr>
  </w:style>
  <w:style w:type="table" w:styleId="991" w:customStyle="1">
    <w:name w:val="List Table 6 Colorful - Accent 4"/>
    <w:uiPriority w:val="99"/>
    <w:qFormat/>
    <w:tblPr>
      <w:tblCellMar>
        <w:left w:w="0" w:type="dxa"/>
        <w:top w:w="0" w:type="dxa"/>
        <w:right w:w="0" w:type="dxa"/>
        <w:bottom w:w="0" w:type="dxa"/>
      </w:tblCellMar>
    </w:tblPr>
  </w:style>
  <w:style w:type="table" w:styleId="992" w:customStyle="1">
    <w:name w:val="List Table 6 Colorful - Accent 5"/>
    <w:uiPriority w:val="99"/>
    <w:qFormat/>
    <w:tblPr>
      <w:tblCellMar>
        <w:left w:w="0" w:type="dxa"/>
        <w:top w:w="0" w:type="dxa"/>
        <w:right w:w="0" w:type="dxa"/>
        <w:bottom w:w="0" w:type="dxa"/>
      </w:tblCellMar>
    </w:tblPr>
  </w:style>
  <w:style w:type="table" w:styleId="993" w:customStyle="1">
    <w:name w:val="List Table 6 Colorful - Accent 6"/>
    <w:uiPriority w:val="99"/>
    <w:qFormat/>
    <w:tblPr>
      <w:tblCellMar>
        <w:left w:w="0" w:type="dxa"/>
        <w:top w:w="0" w:type="dxa"/>
        <w:right w:w="0" w:type="dxa"/>
        <w:bottom w:w="0" w:type="dxa"/>
      </w:tblCellMar>
    </w:tblPr>
  </w:style>
  <w:style w:type="table" w:styleId="994" w:customStyle="1">
    <w:name w:val="清单表 7 彩色1"/>
    <w:uiPriority w:val="99"/>
    <w:qFormat/>
    <w:tblPr>
      <w:tblCellMar>
        <w:left w:w="0" w:type="dxa"/>
        <w:top w:w="0" w:type="dxa"/>
        <w:right w:w="0" w:type="dxa"/>
        <w:bottom w:w="0" w:type="dxa"/>
      </w:tblCellMar>
    </w:tblPr>
  </w:style>
  <w:style w:type="table" w:styleId="995" w:customStyle="1">
    <w:name w:val="List Table 7 Colorful - Accent 1"/>
    <w:uiPriority w:val="99"/>
    <w:qFormat/>
    <w:tblPr>
      <w:tblCellMar>
        <w:left w:w="0" w:type="dxa"/>
        <w:top w:w="0" w:type="dxa"/>
        <w:right w:w="0" w:type="dxa"/>
        <w:bottom w:w="0" w:type="dxa"/>
      </w:tblCellMar>
    </w:tblPr>
  </w:style>
  <w:style w:type="table" w:styleId="996" w:customStyle="1">
    <w:name w:val="List Table 7 Colorful - Accent 2"/>
    <w:uiPriority w:val="99"/>
    <w:qFormat/>
    <w:tblPr>
      <w:tblCellMar>
        <w:left w:w="0" w:type="dxa"/>
        <w:top w:w="0" w:type="dxa"/>
        <w:right w:w="0" w:type="dxa"/>
        <w:bottom w:w="0" w:type="dxa"/>
      </w:tblCellMar>
    </w:tblPr>
  </w:style>
  <w:style w:type="table" w:styleId="997" w:customStyle="1">
    <w:name w:val="List Table 7 Colorful - Accent 3"/>
    <w:uiPriority w:val="99"/>
    <w:qFormat/>
    <w:tblPr>
      <w:tblCellMar>
        <w:left w:w="0" w:type="dxa"/>
        <w:top w:w="0" w:type="dxa"/>
        <w:right w:w="0" w:type="dxa"/>
        <w:bottom w:w="0" w:type="dxa"/>
      </w:tblCellMar>
    </w:tblPr>
  </w:style>
  <w:style w:type="table" w:styleId="998" w:customStyle="1">
    <w:name w:val="List Table 7 Colorful - Accent 4"/>
    <w:uiPriority w:val="99"/>
    <w:qFormat/>
    <w:tblPr>
      <w:tblCellMar>
        <w:left w:w="0" w:type="dxa"/>
        <w:top w:w="0" w:type="dxa"/>
        <w:right w:w="0" w:type="dxa"/>
        <w:bottom w:w="0" w:type="dxa"/>
      </w:tblCellMar>
    </w:tblPr>
  </w:style>
  <w:style w:type="table" w:styleId="999" w:customStyle="1">
    <w:name w:val="List Table 7 Colorful - Accent 5"/>
    <w:uiPriority w:val="99"/>
    <w:qFormat/>
    <w:tblPr>
      <w:tblCellMar>
        <w:left w:w="0" w:type="dxa"/>
        <w:top w:w="0" w:type="dxa"/>
        <w:right w:w="0" w:type="dxa"/>
        <w:bottom w:w="0" w:type="dxa"/>
      </w:tblCellMar>
    </w:tblPr>
  </w:style>
  <w:style w:type="table" w:styleId="1000" w:customStyle="1">
    <w:name w:val="List Table 7 Colorful - Accent 6"/>
    <w:uiPriority w:val="99"/>
    <w:qFormat/>
    <w:tblPr>
      <w:tblCellMar>
        <w:left w:w="0" w:type="dxa"/>
        <w:top w:w="0" w:type="dxa"/>
        <w:right w:w="0" w:type="dxa"/>
        <w:bottom w:w="0" w:type="dxa"/>
      </w:tblCellMar>
    </w:tblPr>
  </w:style>
  <w:style w:type="table" w:styleId="1001" w:customStyle="1">
    <w:name w:val="Lined - Accent"/>
    <w:uiPriority w:val="99"/>
    <w:qFormat/>
    <w:rPr>
      <w:color w:val="404040"/>
    </w:rPr>
    <w:tblPr>
      <w:tblCellMar>
        <w:left w:w="0" w:type="dxa"/>
        <w:top w:w="0" w:type="dxa"/>
        <w:right w:w="0" w:type="dxa"/>
        <w:bottom w:w="0" w:type="dxa"/>
      </w:tblCellMar>
    </w:tblPr>
  </w:style>
  <w:style w:type="table" w:styleId="1002" w:customStyle="1">
    <w:name w:val="Lined - Accent 1"/>
    <w:uiPriority w:val="99"/>
    <w:qFormat/>
    <w:rPr>
      <w:color w:val="404040"/>
    </w:rPr>
    <w:tblPr>
      <w:tblCellMar>
        <w:left w:w="0" w:type="dxa"/>
        <w:top w:w="0" w:type="dxa"/>
        <w:right w:w="0" w:type="dxa"/>
        <w:bottom w:w="0" w:type="dxa"/>
      </w:tblCellMar>
    </w:tblPr>
  </w:style>
  <w:style w:type="table" w:styleId="1003" w:customStyle="1">
    <w:name w:val="Lined - Accent 2"/>
    <w:uiPriority w:val="99"/>
    <w:qFormat/>
    <w:rPr>
      <w:color w:val="404040"/>
    </w:rPr>
    <w:tblPr>
      <w:tblCellMar>
        <w:left w:w="0" w:type="dxa"/>
        <w:top w:w="0" w:type="dxa"/>
        <w:right w:w="0" w:type="dxa"/>
        <w:bottom w:w="0" w:type="dxa"/>
      </w:tblCellMar>
    </w:tblPr>
  </w:style>
  <w:style w:type="table" w:styleId="1004" w:customStyle="1">
    <w:name w:val="Lined - Accent 3"/>
    <w:uiPriority w:val="99"/>
    <w:qFormat/>
    <w:rPr>
      <w:color w:val="404040"/>
    </w:rPr>
    <w:tblPr>
      <w:tblCellMar>
        <w:left w:w="0" w:type="dxa"/>
        <w:top w:w="0" w:type="dxa"/>
        <w:right w:w="0" w:type="dxa"/>
        <w:bottom w:w="0" w:type="dxa"/>
      </w:tblCellMar>
    </w:tblPr>
  </w:style>
  <w:style w:type="table" w:styleId="1005" w:customStyle="1">
    <w:name w:val="Lined - Accent 4"/>
    <w:uiPriority w:val="99"/>
    <w:qFormat/>
    <w:rPr>
      <w:color w:val="404040"/>
    </w:rPr>
    <w:tblPr>
      <w:tblCellMar>
        <w:left w:w="0" w:type="dxa"/>
        <w:top w:w="0" w:type="dxa"/>
        <w:right w:w="0" w:type="dxa"/>
        <w:bottom w:w="0" w:type="dxa"/>
      </w:tblCellMar>
    </w:tblPr>
  </w:style>
  <w:style w:type="table" w:styleId="1006" w:customStyle="1">
    <w:name w:val="Lined - Accent 5"/>
    <w:uiPriority w:val="99"/>
    <w:qFormat/>
    <w:rPr>
      <w:color w:val="404040"/>
    </w:rPr>
    <w:tblPr>
      <w:tblCellMar>
        <w:left w:w="0" w:type="dxa"/>
        <w:top w:w="0" w:type="dxa"/>
        <w:right w:w="0" w:type="dxa"/>
        <w:bottom w:w="0" w:type="dxa"/>
      </w:tblCellMar>
    </w:tblPr>
  </w:style>
  <w:style w:type="table" w:styleId="1007" w:customStyle="1">
    <w:name w:val="Lined - Accent 6"/>
    <w:uiPriority w:val="99"/>
    <w:qFormat/>
    <w:rPr>
      <w:color w:val="404040"/>
    </w:rPr>
    <w:tblPr>
      <w:tblCellMar>
        <w:left w:w="0" w:type="dxa"/>
        <w:top w:w="0" w:type="dxa"/>
        <w:right w:w="0" w:type="dxa"/>
        <w:bottom w:w="0" w:type="dxa"/>
      </w:tblCellMar>
    </w:tblPr>
  </w:style>
  <w:style w:type="table" w:styleId="1008" w:customStyle="1">
    <w:name w:val="Bordered &amp; Lined - Accent"/>
    <w:uiPriority w:val="99"/>
    <w:qFormat/>
    <w:rPr>
      <w:color w:val="404040"/>
    </w:rPr>
    <w:tblPr>
      <w:tblCellMar>
        <w:left w:w="0" w:type="dxa"/>
        <w:top w:w="0" w:type="dxa"/>
        <w:right w:w="0" w:type="dxa"/>
        <w:bottom w:w="0" w:type="dxa"/>
      </w:tblCellMar>
    </w:tblPr>
  </w:style>
  <w:style w:type="table" w:styleId="1009" w:customStyle="1">
    <w:name w:val="Bordered &amp; Lined - Accent 1"/>
    <w:uiPriority w:val="99"/>
    <w:qFormat/>
    <w:rPr>
      <w:color w:val="404040"/>
    </w:rPr>
    <w:tblPr>
      <w:tblCellMar>
        <w:left w:w="0" w:type="dxa"/>
        <w:top w:w="0" w:type="dxa"/>
        <w:right w:w="0" w:type="dxa"/>
        <w:bottom w:w="0" w:type="dxa"/>
      </w:tblCellMar>
    </w:tblPr>
  </w:style>
  <w:style w:type="table" w:styleId="1010" w:customStyle="1">
    <w:name w:val="Bordered &amp; Lined - Accent 2"/>
    <w:uiPriority w:val="99"/>
    <w:qFormat/>
    <w:rPr>
      <w:color w:val="404040"/>
    </w:rPr>
    <w:tblPr>
      <w:tblCellMar>
        <w:left w:w="0" w:type="dxa"/>
        <w:top w:w="0" w:type="dxa"/>
        <w:right w:w="0" w:type="dxa"/>
        <w:bottom w:w="0" w:type="dxa"/>
      </w:tblCellMar>
    </w:tblPr>
  </w:style>
  <w:style w:type="table" w:styleId="1011" w:customStyle="1">
    <w:name w:val="Bordered &amp; Lined - Accent 3"/>
    <w:uiPriority w:val="99"/>
    <w:qFormat/>
    <w:rPr>
      <w:color w:val="404040"/>
    </w:rPr>
    <w:tblPr>
      <w:tblCellMar>
        <w:left w:w="0" w:type="dxa"/>
        <w:top w:w="0" w:type="dxa"/>
        <w:right w:w="0" w:type="dxa"/>
        <w:bottom w:w="0" w:type="dxa"/>
      </w:tblCellMar>
    </w:tblPr>
  </w:style>
  <w:style w:type="table" w:styleId="1012" w:customStyle="1">
    <w:name w:val="Bordered &amp; Lined - Accent 4"/>
    <w:uiPriority w:val="99"/>
    <w:qFormat/>
    <w:rPr>
      <w:color w:val="404040"/>
    </w:rPr>
    <w:tblPr>
      <w:tblCellMar>
        <w:left w:w="0" w:type="dxa"/>
        <w:top w:w="0" w:type="dxa"/>
        <w:right w:w="0" w:type="dxa"/>
        <w:bottom w:w="0" w:type="dxa"/>
      </w:tblCellMar>
    </w:tblPr>
  </w:style>
  <w:style w:type="table" w:styleId="1013" w:customStyle="1">
    <w:name w:val="Bordered &amp; Lined - Accent 5"/>
    <w:uiPriority w:val="99"/>
    <w:qFormat/>
    <w:rPr>
      <w:color w:val="404040"/>
    </w:rPr>
    <w:tblPr>
      <w:tblCellMar>
        <w:left w:w="0" w:type="dxa"/>
        <w:top w:w="0" w:type="dxa"/>
        <w:right w:w="0" w:type="dxa"/>
        <w:bottom w:w="0" w:type="dxa"/>
      </w:tblCellMar>
    </w:tblPr>
  </w:style>
  <w:style w:type="table" w:styleId="1014" w:customStyle="1">
    <w:name w:val="Bordered &amp; Lined - Accent 6"/>
    <w:uiPriority w:val="99"/>
    <w:qFormat/>
    <w:rPr>
      <w:color w:val="404040"/>
    </w:rPr>
    <w:tblPr>
      <w:tblCellMar>
        <w:left w:w="0" w:type="dxa"/>
        <w:top w:w="0" w:type="dxa"/>
        <w:right w:w="0" w:type="dxa"/>
        <w:bottom w:w="0" w:type="dxa"/>
      </w:tblCellMar>
    </w:tblPr>
  </w:style>
  <w:style w:type="table" w:styleId="1015" w:customStyle="1">
    <w:name w:val="Bordered"/>
    <w:uiPriority w:val="99"/>
    <w:qFormat/>
    <w:tblPr>
      <w:tblCellMar>
        <w:left w:w="0" w:type="dxa"/>
        <w:top w:w="0" w:type="dxa"/>
        <w:right w:w="0" w:type="dxa"/>
        <w:bottom w:w="0" w:type="dxa"/>
      </w:tblCellMar>
    </w:tblPr>
  </w:style>
  <w:style w:type="table" w:styleId="1016" w:customStyle="1">
    <w:name w:val="Bordered - Accent 1"/>
    <w:uiPriority w:val="99"/>
    <w:qFormat/>
    <w:tblPr>
      <w:tblCellMar>
        <w:left w:w="0" w:type="dxa"/>
        <w:top w:w="0" w:type="dxa"/>
        <w:right w:w="0" w:type="dxa"/>
        <w:bottom w:w="0" w:type="dxa"/>
      </w:tblCellMar>
    </w:tblPr>
  </w:style>
  <w:style w:type="table" w:styleId="1017" w:customStyle="1">
    <w:name w:val="Bordered - Accent 2"/>
    <w:uiPriority w:val="99"/>
    <w:qFormat/>
    <w:tblPr>
      <w:tblCellMar>
        <w:left w:w="0" w:type="dxa"/>
        <w:top w:w="0" w:type="dxa"/>
        <w:right w:w="0" w:type="dxa"/>
        <w:bottom w:w="0" w:type="dxa"/>
      </w:tblCellMar>
    </w:tblPr>
  </w:style>
  <w:style w:type="table" w:styleId="1018" w:customStyle="1">
    <w:name w:val="Bordered - Accent 3"/>
    <w:uiPriority w:val="99"/>
    <w:qFormat/>
    <w:tblPr>
      <w:tblCellMar>
        <w:left w:w="0" w:type="dxa"/>
        <w:top w:w="0" w:type="dxa"/>
        <w:right w:w="0" w:type="dxa"/>
        <w:bottom w:w="0" w:type="dxa"/>
      </w:tblCellMar>
    </w:tblPr>
  </w:style>
  <w:style w:type="table" w:styleId="1019" w:customStyle="1">
    <w:name w:val="Bordered - Accent 4"/>
    <w:uiPriority w:val="99"/>
    <w:qFormat/>
    <w:tblPr>
      <w:tblCellMar>
        <w:left w:w="0" w:type="dxa"/>
        <w:top w:w="0" w:type="dxa"/>
        <w:right w:w="0" w:type="dxa"/>
        <w:bottom w:w="0" w:type="dxa"/>
      </w:tblCellMar>
    </w:tblPr>
  </w:style>
  <w:style w:type="table" w:styleId="1020" w:customStyle="1">
    <w:name w:val="Bordered - Accent 5"/>
    <w:uiPriority w:val="99"/>
    <w:qFormat/>
    <w:tblPr>
      <w:tblCellMar>
        <w:left w:w="0" w:type="dxa"/>
        <w:top w:w="0" w:type="dxa"/>
        <w:right w:w="0" w:type="dxa"/>
        <w:bottom w:w="0" w:type="dxa"/>
      </w:tblCellMar>
    </w:tblPr>
  </w:style>
  <w:style w:type="table" w:styleId="1021" w:customStyle="1">
    <w:name w:val="Bordered - Accent 6"/>
    <w:uiPriority w:val="99"/>
    <w:qFormat/>
    <w:tblPr>
      <w:tblCellMar>
        <w:left w:w="0" w:type="dxa"/>
        <w:top w:w="0" w:type="dxa"/>
        <w:right w:w="0" w:type="dxa"/>
        <w:bottom w:w="0" w:type="dxa"/>
      </w:tblCellMar>
    </w:tblPr>
  </w:style>
  <w:style w:type="paragraph" w:styleId="1022" w:customStyle="1">
    <w:name w:val="TOC 标题1"/>
    <w:uiPriority w:val="39"/>
    <w:unhideWhenUsed/>
    <w:qFormat/>
    <w:rPr>
      <w:rFonts w:ascii="Times New Roman" w:hAnsi="Times New Roman" w:eastAsia="宋体" w:cs="Times New Roman"/>
      <w:lang w:val="en-US" w:eastAsia="zh-CN" w:bidi="ar-SA"/>
    </w:rPr>
  </w:style>
  <w:style w:type="paragraph" w:styleId="1023" w:customStyle="1">
    <w:name w:val="标题 11"/>
    <w:basedOn w:val="768"/>
    <w:next w:val="768"/>
    <w:link w:val="1024"/>
    <w:uiPriority w:val="0"/>
    <w:qFormat/>
    <w:pPr>
      <w:keepNext/>
      <w:outlineLvl w:val="0"/>
    </w:pPr>
    <w:rPr>
      <w:rFonts w:ascii="楷体_GB2312" w:eastAsia="楷体_GB2312"/>
      <w:sz w:val="28"/>
      <w:szCs w:val="20"/>
    </w:rPr>
  </w:style>
  <w:style w:type="character" w:styleId="1024" w:customStyle="1">
    <w:name w:val="标题 1 Char"/>
    <w:link w:val="1023"/>
    <w:uiPriority w:val="0"/>
    <w:qFormat/>
    <w:rPr>
      <w:rFonts w:ascii="楷体_GB2312" w:eastAsia="楷体_GB2312"/>
      <w:sz w:val="28"/>
      <w:lang w:val="en-US" w:eastAsia="zh-CN" w:bidi="ar-SA"/>
    </w:rPr>
  </w:style>
  <w:style w:type="paragraph" w:styleId="1025" w:customStyle="1">
    <w:name w:val="标题 21"/>
    <w:basedOn w:val="768"/>
    <w:next w:val="768"/>
    <w:uiPriority w:val="0"/>
    <w:qFormat/>
    <w:pPr>
      <w:jc w:val="center"/>
      <w:keepLines/>
      <w:keepNext/>
      <w:spacing w:before="260" w:after="260" w:line="416" w:lineRule="auto"/>
      <w:outlineLvl w:val="1"/>
    </w:pPr>
    <w:rPr>
      <w:rFonts w:ascii="Arial" w:hAnsi="Arial" w:eastAsia="幼圆"/>
      <w:b/>
      <w:sz w:val="44"/>
      <w:szCs w:val="20"/>
    </w:rPr>
  </w:style>
  <w:style w:type="paragraph" w:styleId="1026" w:customStyle="1">
    <w:name w:val="标题 31"/>
    <w:basedOn w:val="768"/>
    <w:next w:val="768"/>
    <w:uiPriority w:val="0"/>
    <w:qFormat/>
    <w:pPr>
      <w:keepLines/>
      <w:keepNext/>
      <w:spacing w:before="260" w:after="260" w:line="416" w:lineRule="auto"/>
      <w:outlineLvl w:val="2"/>
    </w:pPr>
    <w:rPr>
      <w:b/>
      <w:sz w:val="32"/>
      <w:szCs w:val="20"/>
    </w:rPr>
  </w:style>
  <w:style w:type="paragraph" w:styleId="1027" w:customStyle="1">
    <w:name w:val="标题 41"/>
    <w:basedOn w:val="768"/>
    <w:next w:val="768"/>
    <w:uiPriority w:val="0"/>
    <w:qFormat/>
    <w:pPr>
      <w:keepLines/>
      <w:keepNext/>
      <w:spacing w:before="280" w:after="290" w:line="376" w:lineRule="auto"/>
      <w:outlineLvl w:val="3"/>
    </w:pPr>
    <w:rPr>
      <w:rFonts w:ascii="Arial" w:hAnsi="Arial" w:eastAsia="黑体"/>
      <w:b/>
      <w:bCs/>
      <w:sz w:val="28"/>
      <w:szCs w:val="28"/>
    </w:rPr>
  </w:style>
  <w:style w:type="paragraph" w:styleId="1028" w:customStyle="1">
    <w:name w:val="标题 51"/>
    <w:basedOn w:val="768"/>
    <w:next w:val="768"/>
    <w:uiPriority w:val="0"/>
    <w:qFormat/>
    <w:pPr>
      <w:keepNext/>
      <w:outlineLvl w:val="4"/>
    </w:pPr>
    <w:rPr>
      <w:rFonts w:ascii="宋体" w:hAnsi="宋体"/>
      <w:b/>
      <w:bCs/>
    </w:rPr>
  </w:style>
  <w:style w:type="character" w:styleId="1029" w:customStyle="1">
    <w:name w:val="默认段落字体1"/>
    <w:uiPriority w:val="0"/>
    <w:semiHidden/>
    <w:qFormat/>
  </w:style>
  <w:style w:type="table" w:styleId="1030" w:customStyle="1">
    <w:name w:val="普通表格1"/>
    <w:uiPriority w:val="0"/>
    <w:semiHidden/>
    <w:qFormat/>
    <w:tblPr>
      <w:tblCellMar>
        <w:left w:w="0" w:type="dxa"/>
        <w:top w:w="0" w:type="dxa"/>
        <w:right w:w="0" w:type="dxa"/>
        <w:bottom w:w="0" w:type="dxa"/>
      </w:tblCellMar>
    </w:tblPr>
  </w:style>
  <w:style w:type="paragraph" w:styleId="1031" w:customStyle="1">
    <w:name w:val="目录 71"/>
    <w:basedOn w:val="768"/>
    <w:next w:val="768"/>
    <w:uiPriority w:val="0"/>
    <w:semiHidden/>
    <w:qFormat/>
    <w:pPr>
      <w:ind w:left="2520"/>
    </w:pPr>
  </w:style>
  <w:style w:type="paragraph" w:styleId="1032" w:customStyle="1">
    <w:name w:val="文档结构图1"/>
    <w:basedOn w:val="768"/>
    <w:uiPriority w:val="0"/>
    <w:semiHidden/>
    <w:qFormat/>
    <w:pPr>
      <w:shd w:val="clear" w:color="auto" w:fill="000080"/>
    </w:pPr>
  </w:style>
  <w:style w:type="paragraph" w:styleId="1033" w:customStyle="1">
    <w:name w:val="批注文字1"/>
    <w:basedOn w:val="768"/>
    <w:link w:val="1034"/>
    <w:uiPriority w:val="0"/>
    <w:qFormat/>
    <w:pPr>
      <w:jc w:val="left"/>
    </w:pPr>
  </w:style>
  <w:style w:type="character" w:styleId="1034" w:customStyle="1">
    <w:name w:val="批注文字 Char"/>
    <w:link w:val="1033"/>
    <w:uiPriority w:val="0"/>
    <w:qFormat/>
    <w:rPr>
      <w:sz w:val="21"/>
      <w:szCs w:val="24"/>
    </w:rPr>
  </w:style>
  <w:style w:type="paragraph" w:styleId="1035" w:customStyle="1">
    <w:name w:val="正文文本 31"/>
    <w:basedOn w:val="768"/>
    <w:uiPriority w:val="0"/>
    <w:qFormat/>
    <w:rPr>
      <w:rFonts w:ascii="仿宋_GB2312" w:hAnsi="Arial" w:eastAsia="仿宋_GB2312"/>
      <w:sz w:val="32"/>
      <w:szCs w:val="20"/>
    </w:rPr>
  </w:style>
  <w:style w:type="paragraph" w:styleId="1036" w:customStyle="1">
    <w:name w:val="正文文本1"/>
    <w:basedOn w:val="768"/>
    <w:next w:val="768"/>
    <w:uiPriority w:val="0"/>
    <w:qFormat/>
    <w:rPr>
      <w:rFonts w:ascii="楷体_GB2312" w:hAnsi="Arial" w:eastAsia="楷体_GB2312"/>
      <w:sz w:val="28"/>
      <w:szCs w:val="20"/>
    </w:rPr>
  </w:style>
  <w:style w:type="paragraph" w:styleId="1037" w:customStyle="1">
    <w:name w:val="正文文本缩进1"/>
    <w:basedOn w:val="768"/>
    <w:next w:val="1038"/>
    <w:uiPriority w:val="0"/>
    <w:qFormat/>
    <w:pPr>
      <w:ind w:firstLine="645"/>
    </w:pPr>
    <w:rPr>
      <w:rFonts w:ascii="楷体_GB2312" w:eastAsia="楷体_GB2312"/>
      <w:sz w:val="32"/>
      <w:szCs w:val="20"/>
    </w:rPr>
  </w:style>
  <w:style w:type="paragraph" w:styleId="1038" w:customStyle="1">
    <w:name w:val="寄信人地址1"/>
    <w:basedOn w:val="768"/>
    <w:uiPriority w:val="99"/>
    <w:qFormat/>
    <w:rPr>
      <w:rFonts w:ascii="Arial" w:hAnsi="Arial"/>
    </w:rPr>
  </w:style>
  <w:style w:type="paragraph" w:styleId="1039" w:customStyle="1">
    <w:name w:val="文本块1"/>
    <w:basedOn w:val="768"/>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1040" w:customStyle="1">
    <w:name w:val="目录 51"/>
    <w:basedOn w:val="768"/>
    <w:next w:val="768"/>
    <w:uiPriority w:val="0"/>
    <w:semiHidden/>
    <w:qFormat/>
    <w:pPr>
      <w:ind w:left="1680"/>
    </w:pPr>
  </w:style>
  <w:style w:type="paragraph" w:styleId="1041" w:customStyle="1">
    <w:name w:val="目录 31"/>
    <w:basedOn w:val="768"/>
    <w:next w:val="768"/>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042" w:customStyle="1">
    <w:name w:val="纯文本1"/>
    <w:basedOn w:val="768"/>
    <w:link w:val="1043"/>
    <w:uiPriority w:val="0"/>
    <w:qFormat/>
    <w:rPr>
      <w:rFonts w:ascii="宋体" w:hAnsi="Courier New"/>
      <w:szCs w:val="20"/>
    </w:rPr>
  </w:style>
  <w:style w:type="character" w:styleId="1043" w:customStyle="1">
    <w:name w:val="纯文本 Char"/>
    <w:link w:val="1042"/>
    <w:uiPriority w:val="0"/>
    <w:qFormat/>
    <w:rPr>
      <w:rFonts w:ascii="宋体" w:hAnsi="Courier New"/>
      <w:sz w:val="21"/>
    </w:rPr>
  </w:style>
  <w:style w:type="paragraph" w:styleId="1044" w:customStyle="1">
    <w:name w:val="目录 81"/>
    <w:basedOn w:val="768"/>
    <w:next w:val="768"/>
    <w:uiPriority w:val="0"/>
    <w:semiHidden/>
    <w:qFormat/>
    <w:pPr>
      <w:ind w:left="2940"/>
    </w:pPr>
  </w:style>
  <w:style w:type="paragraph" w:styleId="1045" w:customStyle="1">
    <w:name w:val="日期1"/>
    <w:basedOn w:val="768"/>
    <w:next w:val="768"/>
    <w:uiPriority w:val="0"/>
    <w:qFormat/>
    <w:rPr>
      <w:sz w:val="24"/>
      <w:szCs w:val="20"/>
    </w:rPr>
  </w:style>
  <w:style w:type="paragraph" w:styleId="1046" w:customStyle="1">
    <w:name w:val="正文文本缩进 21"/>
    <w:basedOn w:val="768"/>
    <w:uiPriority w:val="0"/>
    <w:qFormat/>
    <w:pPr>
      <w:ind w:firstLine="560"/>
    </w:pPr>
    <w:rPr>
      <w:rFonts w:ascii="宋体" w:hAnsi="宋体"/>
      <w:sz w:val="28"/>
    </w:rPr>
  </w:style>
  <w:style w:type="paragraph" w:styleId="1047" w:customStyle="1">
    <w:name w:val="批注框文本1"/>
    <w:basedOn w:val="768"/>
    <w:uiPriority w:val="0"/>
    <w:semiHidden/>
    <w:qFormat/>
    <w:rPr>
      <w:sz w:val="18"/>
      <w:szCs w:val="18"/>
    </w:rPr>
  </w:style>
  <w:style w:type="paragraph" w:styleId="1048" w:customStyle="1">
    <w:name w:val="页脚1"/>
    <w:basedOn w:val="768"/>
    <w:uiPriority w:val="0"/>
    <w:qFormat/>
    <w:pPr>
      <w:jc w:val="left"/>
      <w:tabs>
        <w:tab w:val="center" w:pos="4153" w:leader="none"/>
        <w:tab w:val="right" w:pos="8306" w:leader="none"/>
      </w:tabs>
    </w:pPr>
    <w:rPr>
      <w:sz w:val="18"/>
      <w:szCs w:val="20"/>
    </w:rPr>
  </w:style>
  <w:style w:type="paragraph" w:styleId="1049" w:customStyle="1">
    <w:name w:val="页眉1"/>
    <w:basedOn w:val="768"/>
    <w:next w:val="1050"/>
    <w:uiPriority w:val="0"/>
    <w:qFormat/>
    <w:pPr>
      <w:jc w:val="center"/>
      <w:tabs>
        <w:tab w:val="center" w:pos="4153" w:leader="none"/>
        <w:tab w:val="right" w:pos="8306" w:leader="none"/>
      </w:tabs>
      <w:pBdr>
        <w:bottom w:val="single" w:color="000000" w:sz="6" w:space="1"/>
      </w:pBdr>
    </w:pPr>
    <w:rPr>
      <w:sz w:val="18"/>
      <w:szCs w:val="18"/>
    </w:rPr>
  </w:style>
  <w:style w:type="paragraph" w:styleId="1050" w:customStyle="1">
    <w:name w:val="Quote1"/>
    <w:basedOn w:val="768"/>
    <w:next w:val="768"/>
    <w:uiPriority w:val="99"/>
    <w:qFormat/>
    <w:pPr>
      <w:ind w:left="864" w:right="864"/>
      <w:jc w:val="center"/>
      <w:spacing w:before="200" w:after="160"/>
      <w:widowControl/>
    </w:pPr>
    <w:rPr>
      <w:rFonts w:ascii="宋体"/>
      <w:i/>
      <w:color w:val="404040"/>
    </w:rPr>
  </w:style>
  <w:style w:type="paragraph" w:styleId="1051" w:customStyle="1">
    <w:name w:val="目录 11"/>
    <w:basedOn w:val="768"/>
    <w:next w:val="768"/>
    <w:uiPriority w:val="39"/>
    <w:qFormat/>
    <w:pPr>
      <w:jc w:val="left"/>
      <w:spacing w:before="120" w:after="120" w:line="300" w:lineRule="exact"/>
      <w:tabs>
        <w:tab w:val="right" w:pos="9440" w:leader="dot"/>
      </w:tabs>
    </w:pPr>
    <w:rPr>
      <w:rFonts w:ascii="黑体" w:eastAsia="黑体"/>
      <w:b/>
      <w:caps/>
      <w:sz w:val="18"/>
      <w:szCs w:val="28"/>
    </w:rPr>
  </w:style>
  <w:style w:type="paragraph" w:styleId="1052" w:customStyle="1">
    <w:name w:val="目录 41"/>
    <w:basedOn w:val="768"/>
    <w:next w:val="768"/>
    <w:uiPriority w:val="0"/>
    <w:semiHidden/>
    <w:qFormat/>
    <w:pPr>
      <w:ind w:left="1260"/>
    </w:pPr>
  </w:style>
  <w:style w:type="paragraph" w:styleId="1053" w:customStyle="1">
    <w:name w:val="副标题1"/>
    <w:basedOn w:val="768"/>
    <w:next w:val="768"/>
    <w:link w:val="1054"/>
    <w:uiPriority w:val="0"/>
    <w:qFormat/>
    <w:pPr>
      <w:jc w:val="center"/>
      <w:spacing w:before="240" w:after="60" w:line="312" w:lineRule="auto"/>
      <w:outlineLvl w:val="1"/>
    </w:pPr>
    <w:rPr>
      <w:rFonts w:ascii="Cambria" w:hAnsi="Cambria"/>
      <w:b/>
      <w:bCs/>
      <w:sz w:val="32"/>
      <w:szCs w:val="32"/>
    </w:rPr>
  </w:style>
  <w:style w:type="character" w:styleId="1054" w:customStyle="1">
    <w:name w:val="副标题 Char"/>
    <w:link w:val="1053"/>
    <w:uiPriority w:val="0"/>
    <w:qFormat/>
    <w:rPr>
      <w:rFonts w:ascii="Cambria" w:hAnsi="Cambria"/>
      <w:b/>
      <w:bCs/>
      <w:sz w:val="32"/>
      <w:szCs w:val="32"/>
    </w:rPr>
  </w:style>
  <w:style w:type="paragraph" w:styleId="1055" w:customStyle="1">
    <w:name w:val="目录 61"/>
    <w:basedOn w:val="768"/>
    <w:next w:val="768"/>
    <w:uiPriority w:val="0"/>
    <w:semiHidden/>
    <w:qFormat/>
    <w:pPr>
      <w:ind w:left="2100"/>
    </w:pPr>
  </w:style>
  <w:style w:type="paragraph" w:styleId="1056" w:customStyle="1">
    <w:name w:val="正文文本缩进 31"/>
    <w:basedOn w:val="768"/>
    <w:uiPriority w:val="0"/>
    <w:qFormat/>
    <w:pPr>
      <w:ind w:firstLine="523"/>
    </w:pPr>
    <w:rPr>
      <w:rFonts w:ascii="仿宋_GB2312" w:hAnsi="宋体" w:eastAsia="仿宋_GB2312"/>
      <w:sz w:val="24"/>
    </w:rPr>
  </w:style>
  <w:style w:type="paragraph" w:styleId="1057" w:customStyle="1">
    <w:name w:val="目录 21"/>
    <w:basedOn w:val="768"/>
    <w:next w:val="768"/>
    <w:uiPriority w:val="39"/>
    <w:qFormat/>
    <w:pPr>
      <w:jc w:val="left"/>
      <w:spacing w:line="260" w:lineRule="exact"/>
      <w:tabs>
        <w:tab w:val="right" w:pos="9440" w:leader="dot"/>
      </w:tabs>
    </w:pPr>
    <w:rPr>
      <w:rFonts w:ascii="黑体" w:eastAsia="黑体"/>
      <w:b/>
      <w:bCs/>
      <w:smallCaps/>
      <w:sz w:val="18"/>
      <w:szCs w:val="44"/>
    </w:rPr>
  </w:style>
  <w:style w:type="paragraph" w:styleId="1058" w:customStyle="1">
    <w:name w:val="目录 91"/>
    <w:basedOn w:val="768"/>
    <w:next w:val="768"/>
    <w:uiPriority w:val="0"/>
    <w:semiHidden/>
    <w:qFormat/>
    <w:pPr>
      <w:ind w:left="3360"/>
    </w:pPr>
  </w:style>
  <w:style w:type="paragraph" w:styleId="1059" w:customStyle="1">
    <w:name w:val="正文文本 21"/>
    <w:basedOn w:val="768"/>
    <w:uiPriority w:val="0"/>
    <w:qFormat/>
    <w:pPr>
      <w:jc w:val="center"/>
    </w:pPr>
    <w:rPr>
      <w:rFonts w:ascii="仿宋_GB2312" w:eastAsia="仿宋_GB2312"/>
      <w:sz w:val="44"/>
    </w:rPr>
  </w:style>
  <w:style w:type="paragraph" w:styleId="1060" w:customStyle="1">
    <w:name w:val="信息标题1"/>
    <w:basedOn w:val="768"/>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61" w:customStyle="1">
    <w:name w:val="HTML 预设格式1"/>
    <w:basedOn w:val="768"/>
    <w:link w:val="106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62" w:customStyle="1">
    <w:name w:val="HTML 预设格式 Char"/>
    <w:link w:val="1061"/>
    <w:uiPriority w:val="0"/>
    <w:qFormat/>
    <w:rPr>
      <w:rFonts w:ascii="黑体" w:hAnsi="Courier New" w:eastAsia="黑体" w:cs="Courier New"/>
    </w:rPr>
  </w:style>
  <w:style w:type="paragraph" w:styleId="1063" w:customStyle="1">
    <w:name w:val="普通(网站)1"/>
    <w:basedOn w:val="768"/>
    <w:uiPriority w:val="0"/>
    <w:unhideWhenUsed/>
    <w:qFormat/>
    <w:pPr>
      <w:jc w:val="left"/>
      <w:spacing w:before="100" w:beforeAutospacing="1" w:after="100" w:afterAutospacing="1"/>
      <w:widowControl/>
    </w:pPr>
    <w:rPr>
      <w:rFonts w:ascii="宋体" w:hAnsi="宋体" w:cs="宋体"/>
      <w:sz w:val="24"/>
    </w:rPr>
  </w:style>
  <w:style w:type="paragraph" w:styleId="1064" w:customStyle="1">
    <w:name w:val="索引 11"/>
    <w:basedOn w:val="768"/>
    <w:next w:val="768"/>
    <w:uiPriority w:val="0"/>
    <w:semiHidden/>
    <w:qFormat/>
    <w:rPr>
      <w:rFonts w:ascii="宋体" w:hAnsi="宋体"/>
      <w:szCs w:val="18"/>
    </w:rPr>
  </w:style>
  <w:style w:type="paragraph" w:styleId="1065" w:customStyle="1">
    <w:name w:val="批注主题1"/>
    <w:basedOn w:val="1033"/>
    <w:next w:val="1033"/>
    <w:link w:val="1066"/>
    <w:uiPriority w:val="0"/>
    <w:qFormat/>
    <w:rPr>
      <w:b/>
      <w:bCs/>
    </w:rPr>
  </w:style>
  <w:style w:type="character" w:styleId="1066" w:customStyle="1">
    <w:name w:val="批注主题 Char"/>
    <w:link w:val="1065"/>
    <w:uiPriority w:val="0"/>
    <w:qFormat/>
    <w:rPr>
      <w:b/>
      <w:bCs/>
      <w:sz w:val="21"/>
      <w:szCs w:val="24"/>
    </w:rPr>
  </w:style>
  <w:style w:type="paragraph" w:styleId="1067" w:customStyle="1">
    <w:name w:val="正文首行缩进1"/>
    <w:basedOn w:val="1036"/>
    <w:next w:val="1055"/>
    <w:uiPriority w:val="99"/>
    <w:unhideWhenUsed/>
    <w:qFormat/>
    <w:pPr>
      <w:ind w:firstLine="420"/>
    </w:pPr>
  </w:style>
  <w:style w:type="table" w:styleId="1068" w:customStyle="1">
    <w:name w:val="网格型1"/>
    <w:basedOn w:val="1030"/>
    <w:uiPriority w:val="0"/>
    <w:qFormat/>
    <w:pPr>
      <w:jc w:val="both"/>
      <w:widowControl w:val="off"/>
    </w:pPr>
    <w:tblPr/>
  </w:style>
  <w:style w:type="character" w:styleId="1069" w:customStyle="1">
    <w:name w:val="要点1"/>
    <w:uiPriority w:val="0"/>
    <w:qFormat/>
    <w:rPr>
      <w:b/>
      <w:bCs/>
    </w:rPr>
  </w:style>
  <w:style w:type="character" w:styleId="1070" w:customStyle="1">
    <w:name w:val="页码1"/>
    <w:uiPriority w:val="0"/>
    <w:qFormat/>
  </w:style>
  <w:style w:type="character" w:styleId="1071" w:customStyle="1">
    <w:name w:val="已访问的超链接1"/>
    <w:uiPriority w:val="0"/>
    <w:qFormat/>
    <w:rPr>
      <w:color w:val="800080"/>
      <w:u w:val="none"/>
    </w:rPr>
  </w:style>
  <w:style w:type="character" w:styleId="1072" w:customStyle="1">
    <w:name w:val="HTML 定义1"/>
    <w:uiPriority w:val="0"/>
    <w:qFormat/>
  </w:style>
  <w:style w:type="character" w:styleId="1073" w:customStyle="1">
    <w:name w:val="HTML 打字机1"/>
    <w:uiPriority w:val="0"/>
    <w:qFormat/>
    <w:rPr>
      <w:rFonts w:ascii="monospace" w:hAnsi="monospace" w:eastAsia="monospace" w:cs="monospace"/>
      <w:sz w:val="20"/>
    </w:rPr>
  </w:style>
  <w:style w:type="character" w:styleId="1074" w:customStyle="1">
    <w:name w:val="HTML 缩写1"/>
    <w:uiPriority w:val="0"/>
    <w:qFormat/>
  </w:style>
  <w:style w:type="character" w:styleId="1075" w:customStyle="1">
    <w:name w:val="HTML 变量1"/>
    <w:uiPriority w:val="0"/>
    <w:qFormat/>
  </w:style>
  <w:style w:type="character" w:styleId="1076" w:customStyle="1">
    <w:name w:val="超链接1"/>
    <w:uiPriority w:val="99"/>
    <w:qFormat/>
    <w:rPr>
      <w:color w:val="0000ff"/>
      <w:u w:val="none"/>
    </w:rPr>
  </w:style>
  <w:style w:type="character" w:styleId="1077" w:customStyle="1">
    <w:name w:val="HTML 代码1"/>
    <w:uiPriority w:val="0"/>
    <w:qFormat/>
    <w:rPr>
      <w:rFonts w:ascii="monospace" w:hAnsi="monospace" w:eastAsia="monospace" w:cs="monospace"/>
      <w:sz w:val="20"/>
    </w:rPr>
  </w:style>
  <w:style w:type="character" w:styleId="1078" w:customStyle="1">
    <w:name w:val="批注引用1"/>
    <w:uiPriority w:val="0"/>
    <w:qFormat/>
    <w:rPr>
      <w:sz w:val="21"/>
      <w:szCs w:val="21"/>
    </w:rPr>
  </w:style>
  <w:style w:type="character" w:styleId="1079" w:customStyle="1">
    <w:name w:val="HTML 引文1"/>
    <w:uiPriority w:val="0"/>
    <w:qFormat/>
  </w:style>
  <w:style w:type="character" w:styleId="1080" w:customStyle="1">
    <w:name w:val="HTML 键盘1"/>
    <w:uiPriority w:val="0"/>
    <w:qFormat/>
    <w:rPr>
      <w:rFonts w:ascii="monospace" w:hAnsi="monospace" w:eastAsia="monospace" w:cs="monospace"/>
      <w:sz w:val="20"/>
    </w:rPr>
  </w:style>
  <w:style w:type="character" w:styleId="1081" w:customStyle="1">
    <w:name w:val="HTML 样本1"/>
    <w:uiPriority w:val="0"/>
    <w:qFormat/>
    <w:rPr>
      <w:rFonts w:ascii="monospace" w:hAnsi="monospace" w:eastAsia="monospace" w:cs="monospace"/>
    </w:rPr>
  </w:style>
  <w:style w:type="paragraph" w:styleId="1082" w:customStyle="1">
    <w:name w:val="Default"/>
    <w:next w:val="1083"/>
    <w:uiPriority w:val="0"/>
    <w:qFormat/>
    <w:pPr>
      <w:widowControl w:val="off"/>
    </w:pPr>
    <w:rPr>
      <w:rFonts w:ascii="宋体" w:hAnsi="Times New Roman" w:eastAsia="宋体" w:cs="宋体"/>
      <w:color w:val="000000"/>
      <w:sz w:val="24"/>
      <w:szCs w:val="24"/>
      <w:lang w:val="en-US" w:eastAsia="zh-CN" w:bidi="ar-SA"/>
    </w:rPr>
  </w:style>
  <w:style w:type="paragraph" w:styleId="1083" w:customStyle="1">
    <w:name w:val="正文文字 6"/>
    <w:next w:val="768"/>
    <w:uiPriority w:val="99"/>
    <w:qFormat/>
    <w:pPr>
      <w:ind w:left="240"/>
      <w:jc w:val="both"/>
      <w:widowControl w:val="off"/>
    </w:pPr>
    <w:rPr>
      <w:rFonts w:ascii="宋体" w:hAnsi="Times New Roman" w:eastAsia="宋体" w:cs="Times New Roman"/>
      <w:b/>
      <w:bCs/>
      <w:sz w:val="32"/>
      <w:szCs w:val="32"/>
      <w:lang w:val="en-US" w:eastAsia="zh-CN" w:bidi="ar-SA"/>
    </w:rPr>
  </w:style>
  <w:style w:type="character" w:styleId="1084" w:customStyle="1">
    <w:name w:val="hover2"/>
    <w:uiPriority w:val="0"/>
    <w:qFormat/>
    <w:rPr>
      <w:color w:val="ffffff"/>
    </w:rPr>
  </w:style>
  <w:style w:type="character" w:styleId="1085" w:customStyle="1">
    <w:name w:val="NormalCharacter1"/>
    <w:uiPriority w:val="0"/>
    <w:qFormat/>
  </w:style>
  <w:style w:type="character" w:styleId="1086"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character" w:styleId="1087" w:customStyle="1">
    <w:name w:val="hover"/>
    <w:uiPriority w:val="0"/>
    <w:qFormat/>
    <w:rPr>
      <w:color w:val="5fb878"/>
    </w:rPr>
  </w:style>
  <w:style w:type="character" w:styleId="1088" w:customStyle="1">
    <w:name w:val="标题2 Char"/>
    <w:uiPriority w:val="0"/>
    <w:qFormat/>
    <w:rPr>
      <w:rFonts w:ascii="方正楷体_GBK" w:hAnsi="Book Antiqua" w:eastAsia="方正楷体_GBK"/>
      <w:sz w:val="32"/>
      <w:lang w:val="en-US" w:eastAsia="zh-CN" w:bidi="ar-SA"/>
    </w:rPr>
  </w:style>
  <w:style w:type="character" w:styleId="1089" w:customStyle="1">
    <w:name w:val="hover1"/>
    <w:uiPriority w:val="0"/>
    <w:qFormat/>
    <w:rPr>
      <w:color w:val="5fb878"/>
    </w:rPr>
  </w:style>
  <w:style w:type="character" w:styleId="1090"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1091" w:customStyle="1">
    <w:name w:val="列出段落 Char"/>
    <w:link w:val="1092"/>
    <w:uiPriority w:val="0"/>
    <w:qFormat/>
    <w:rPr>
      <w:rFonts w:ascii="Calibri" w:hAnsi="Calibri"/>
      <w:sz w:val="24"/>
      <w:szCs w:val="24"/>
      <w:lang w:eastAsia="en-US" w:bidi="en-US"/>
    </w:rPr>
  </w:style>
  <w:style w:type="paragraph" w:styleId="1092" w:customStyle="1">
    <w:name w:val="列出段落1"/>
    <w:basedOn w:val="768"/>
    <w:link w:val="1091"/>
    <w:uiPriority w:val="0"/>
    <w:qFormat/>
    <w:pPr>
      <w:contextualSpacing/>
      <w:ind w:left="720"/>
      <w:jc w:val="left"/>
      <w:widowControl/>
    </w:pPr>
    <w:rPr>
      <w:rFonts w:ascii="Calibri" w:hAnsi="Calibri"/>
      <w:sz w:val="24"/>
      <w:lang w:eastAsia="en-US" w:bidi="en-US"/>
    </w:rPr>
  </w:style>
  <w:style w:type="paragraph" w:styleId="1093" w:customStyle="1">
    <w:name w:val="标题2"/>
    <w:basedOn w:val="768"/>
    <w:next w:val="768"/>
    <w:uiPriority w:val="0"/>
    <w:qFormat/>
    <w:pPr>
      <w:jc w:val="center"/>
    </w:pPr>
    <w:rPr>
      <w:rFonts w:eastAsia="方正楷体_GBK"/>
    </w:rPr>
  </w:style>
  <w:style w:type="paragraph" w:styleId="1094" w:customStyle="1">
    <w:name w:val="首行缩进"/>
    <w:basedOn w:val="768"/>
    <w:uiPriority w:val="0"/>
    <w:qFormat/>
    <w:pPr>
      <w:ind w:firstLine="480"/>
    </w:pPr>
    <w:rPr>
      <w:lang w:val="zh-CN"/>
    </w:rPr>
  </w:style>
  <w:style w:type="paragraph" w:styleId="1095" w:customStyle="1">
    <w:name w:val="Blockquote"/>
    <w:basedOn w:val="768"/>
    <w:uiPriority w:val="0"/>
    <w:qFormat/>
    <w:pPr>
      <w:ind w:left="360" w:right="360"/>
      <w:jc w:val="left"/>
      <w:spacing w:before="100" w:after="100"/>
    </w:pPr>
    <w:rPr>
      <w:sz w:val="24"/>
      <w:szCs w:val="20"/>
    </w:rPr>
  </w:style>
  <w:style w:type="paragraph" w:styleId="1096" w:customStyle="1">
    <w:name w:val="Char Char Char Char1 Char Char"/>
    <w:basedOn w:val="768"/>
    <w:uiPriority w:val="0"/>
    <w:qFormat/>
    <w:pPr>
      <w:tabs>
        <w:tab w:val="left" w:pos="360" w:leader="none"/>
      </w:tabs>
    </w:pPr>
    <w:rPr>
      <w:sz w:val="24"/>
    </w:rPr>
  </w:style>
  <w:style w:type="paragraph" w:styleId="1097" w:customStyle="1">
    <w:name w:val="TOC 标题2"/>
    <w:basedOn w:val="1023"/>
    <w:next w:val="768"/>
    <w:uiPriority w:val="39"/>
    <w:qFormat/>
    <w:pPr>
      <w:jc w:val="left"/>
      <w:keepLines/>
      <w:spacing w:before="480" w:line="276" w:lineRule="auto"/>
      <w:widowControl/>
      <w:outlineLvl w:val="9"/>
    </w:pPr>
    <w:rPr>
      <w:rFonts w:ascii="Cambria" w:hAnsi="Cambria" w:eastAsia="宋体"/>
      <w:b/>
      <w:bCs/>
      <w:color w:val="365f91"/>
      <w:szCs w:val="28"/>
    </w:rPr>
  </w:style>
  <w:style w:type="paragraph" w:styleId="1098" w:customStyle="1">
    <w:name w:val="普通正文"/>
    <w:basedOn w:val="768"/>
    <w:uiPriority w:val="0"/>
    <w:qFormat/>
    <w:pPr>
      <w:ind w:firstLine="480"/>
      <w:jc w:val="left"/>
      <w:spacing w:before="120" w:after="120" w:line="360" w:lineRule="auto"/>
    </w:pPr>
    <w:rPr>
      <w:rFonts w:ascii="Arial" w:hAnsi="Arial"/>
      <w:sz w:val="24"/>
    </w:rPr>
  </w:style>
  <w:style w:type="paragraph" w:styleId="1099" w:customStyle="1">
    <w:name w:val="MSG_EN_FONT_STYLE_NAME_TEMPLATE_ROLE_NUMBER MSG_EN_FONT_STYLE_NAME_BY_ROLE_TEXT 2"/>
    <w:basedOn w:val="768"/>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1100" w:customStyle="1">
    <w:name w:val="正文 1.1.1"/>
    <w:basedOn w:val="768"/>
    <w:next w:val="768"/>
    <w:uiPriority w:val="0"/>
    <w:qFormat/>
    <w:pPr>
      <w:numPr>
        <w:ilvl w:val="2"/>
        <w:numId w:val="1"/>
      </w:numPr>
      <w:spacing w:line="360" w:lineRule="auto"/>
      <w:outlineLvl w:val="2"/>
    </w:pPr>
    <w:rPr>
      <w:rFonts w:ascii="宋体" w:hAnsi="宋体"/>
      <w:color w:val="000000"/>
      <w:sz w:val="28"/>
      <w:szCs w:val="21"/>
    </w:rPr>
  </w:style>
  <w:style w:type="paragraph" w:styleId="1101" w:customStyle="1">
    <w:name w:val="纯文本2"/>
    <w:basedOn w:val="768"/>
    <w:uiPriority w:val="0"/>
    <w:qFormat/>
    <w:rPr>
      <w:rFonts w:ascii="宋体" w:hAnsi="Courier New" w:eastAsia="楷体_GB2312"/>
      <w:sz w:val="26"/>
      <w:szCs w:val="20"/>
    </w:rPr>
  </w:style>
  <w:style w:type="paragraph" w:styleId="1102" w:customStyle="1">
    <w:name w:val="第四级"/>
    <w:basedOn w:val="768"/>
    <w:next w:val="768"/>
    <w:uiPriority w:val="0"/>
    <w:qFormat/>
    <w:pPr>
      <w:numPr>
        <w:ilvl w:val="3"/>
        <w:numId w:val="1"/>
      </w:numPr>
      <w:spacing w:line="360" w:lineRule="auto"/>
    </w:pPr>
    <w:rPr>
      <w:rFonts w:ascii="宋体" w:hAnsi="宋体" w:eastAsia="仿宋"/>
      <w:sz w:val="28"/>
      <w:szCs w:val="21"/>
    </w:rPr>
  </w:style>
  <w:style w:type="paragraph" w:styleId="1103" w:customStyle="1">
    <w:name w:val="Char Char Char Char"/>
    <w:basedOn w:val="1032"/>
    <w:uiPriority w:val="0"/>
    <w:qFormat/>
    <w:pPr>
      <w:spacing w:line="360" w:lineRule="auto"/>
    </w:pPr>
    <w:rPr>
      <w:rFonts w:ascii="Tahoma" w:hAnsi="Tahoma"/>
      <w:sz w:val="24"/>
    </w:rPr>
  </w:style>
  <w:style w:type="paragraph" w:styleId="1104" w:customStyle="1">
    <w:name w:val="正文（缩进）"/>
    <w:basedOn w:val="768"/>
    <w:uiPriority w:val="0"/>
    <w:qFormat/>
    <w:pPr>
      <w:ind w:firstLine="480"/>
      <w:spacing w:before="156" w:after="156"/>
    </w:pPr>
  </w:style>
  <w:style w:type="paragraph" w:styleId="1105"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06" w:customStyle="1">
    <w:name w:val="列出段落"/>
    <w:basedOn w:val="768"/>
    <w:next w:val="768"/>
    <w:uiPriority w:val="34"/>
    <w:qFormat/>
    <w:pPr>
      <w:ind w:firstLine="420"/>
    </w:pPr>
    <w:rPr>
      <w:rFonts w:ascii="Calibri" w:hAnsi="Calibri"/>
      <w:szCs w:val="22"/>
    </w:rPr>
  </w:style>
  <w:style w:type="paragraph" w:styleId="1107" w:customStyle="1">
    <w:name w:val="标题3"/>
    <w:basedOn w:val="768"/>
    <w:next w:val="768"/>
    <w:uiPriority w:val="0"/>
    <w:qFormat/>
    <w:rPr>
      <w:rFonts w:eastAsia="方正黑体_GBK"/>
    </w:rPr>
  </w:style>
  <w:style w:type="paragraph" w:styleId="110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09" w:customStyle="1">
    <w:name w:val="Char Char Char Char1 Char Char Char"/>
    <w:basedOn w:val="1032"/>
    <w:uiPriority w:val="0"/>
    <w:qFormat/>
    <w:pPr>
      <w:spacing w:line="360" w:lineRule="auto"/>
    </w:pPr>
    <w:rPr>
      <w:rFonts w:ascii="Tahoma" w:hAnsi="Tahoma"/>
      <w:sz w:val="24"/>
    </w:rPr>
  </w:style>
  <w:style w:type="paragraph" w:styleId="1110" w:customStyle="1">
    <w:name w:val="WPSOffice手动目录 1"/>
    <w:uiPriority w:val="0"/>
    <w:qFormat/>
    <w:rPr>
      <w:rFonts w:ascii="Times New Roman" w:hAnsi="Times New Roman" w:eastAsia="宋体" w:cs="Times New Roman"/>
      <w:lang w:val="en-US" w:eastAsia="zh-CN" w:bidi="ar-SA"/>
    </w:rPr>
  </w:style>
  <w:style w:type="paragraph" w:styleId="1111" w:customStyle="1">
    <w:name w:val="正文 第一章"/>
    <w:basedOn w:val="768"/>
    <w:next w:val="1112"/>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12" w:customStyle="1">
    <w:name w:val="正文 1.1"/>
    <w:basedOn w:val="768"/>
    <w:next w:val="1100"/>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13" w:customStyle="1">
    <w:name w:val="默认段落字体 Para Char Char Char Char Char Char Char Char Char1 Char Char Char Char Char Char Char"/>
    <w:basedOn w:val="1032"/>
    <w:uiPriority w:val="0"/>
    <w:qFormat/>
    <w:rPr>
      <w:rFonts w:ascii="Tahoma" w:hAnsi="Tahoma"/>
      <w:sz w:val="24"/>
    </w:rPr>
  </w:style>
  <w:style w:type="paragraph" w:styleId="1114" w:customStyle="1">
    <w:name w:val="Table Text"/>
    <w:uiPriority w:val="0"/>
    <w:qFormat/>
    <w:pPr>
      <w:jc w:val="center"/>
      <w:spacing w:before="143" w:after="80"/>
    </w:pPr>
    <w:rPr>
      <w:rFonts w:ascii="仿宋_GB2312" w:hAnsi="宋体" w:eastAsia="仿宋_GB2312" w:cs="Times New Roman"/>
      <w:sz w:val="24"/>
      <w:lang w:val="en-US" w:eastAsia="zh-CN" w:bidi="ar-SA"/>
    </w:rPr>
  </w:style>
  <w:style w:type="paragraph" w:styleId="1115" w:customStyle="1">
    <w:name w:val="标题1"/>
    <w:basedOn w:val="768"/>
    <w:next w:val="768"/>
    <w:uiPriority w:val="0"/>
    <w:qFormat/>
    <w:pPr>
      <w:jc w:val="center"/>
      <w:spacing w:line="700" w:lineRule="atLeast"/>
      <w:tabs>
        <w:tab w:val="left" w:pos="9193" w:leader="none"/>
        <w:tab w:val="left" w:pos="9827" w:leader="none"/>
      </w:tabs>
    </w:pPr>
    <w:rPr>
      <w:rFonts w:eastAsia="方正小标宋_GBK"/>
      <w:sz w:val="44"/>
    </w:rPr>
  </w:style>
  <w:style w:type="paragraph" w:styleId="1116" w:customStyle="1">
    <w:name w:val="段"/>
    <w:next w:val="768"/>
    <w:uiPriority w:val="0"/>
    <w:qFormat/>
    <w:pPr>
      <w:ind w:firstLine="200"/>
      <w:jc w:val="both"/>
    </w:pPr>
    <w:rPr>
      <w:rFonts w:ascii="宋体" w:hAnsi="Calibri" w:eastAsia="宋体" w:cs="Times New Roman"/>
      <w:sz w:val="21"/>
      <w:lang w:val="en-US" w:eastAsia="zh-CN" w:bidi="ar-SA"/>
    </w:rPr>
  </w:style>
  <w:style w:type="paragraph" w:styleId="1117" w:customStyle="1">
    <w:name w:val="HTML 预先格式化"/>
    <w:basedOn w:val="76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18" w:customStyle="1">
    <w:name w:val="Table Paragraph"/>
    <w:basedOn w:val="768"/>
    <w:uiPriority w:val="1"/>
    <w:qFormat/>
    <w:pPr>
      <w:jc w:val="left"/>
    </w:pPr>
    <w:rPr>
      <w:sz w:val="24"/>
    </w:rPr>
  </w:style>
  <w:style w:type="paragraph" w:styleId="1119"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120" w:customStyle="1">
    <w:name w:val="正文空2格  1."/>
    <w:basedOn w:val="768"/>
    <w:uiPriority w:val="0"/>
    <w:qFormat/>
    <w:pPr>
      <w:ind w:firstLine="480"/>
      <w:spacing w:line="360" w:lineRule="auto"/>
    </w:pPr>
    <w:rPr>
      <w:rFonts w:ascii="宋体" w:eastAsia="仿宋" w:cs="宋体"/>
      <w:sz w:val="28"/>
      <w:szCs w:val="20"/>
    </w:rPr>
  </w:style>
  <w:style w:type="paragraph" w:styleId="1121" w:customStyle="1">
    <w:name w:val="文档正文"/>
    <w:basedOn w:val="768"/>
    <w:uiPriority w:val="0"/>
    <w:unhideWhenUsed/>
    <w:qFormat/>
    <w:pPr>
      <w:ind w:firstLine="482"/>
      <w:spacing w:before="60" w:after="60" w:line="360" w:lineRule="auto"/>
    </w:pPr>
  </w:style>
  <w:style w:type="paragraph" w:styleId="1122" w:customStyle="1">
    <w:name w:val="xl47"/>
    <w:basedOn w:val="768"/>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23" w:customStyle="1">
    <w:name w:val="Coms Alinea"/>
    <w:uiPriority w:val="0"/>
    <w:qFormat/>
    <w:pPr>
      <w:widowControl w:val="off"/>
    </w:pPr>
    <w:rPr>
      <w:rFonts w:ascii="Arial" w:hAnsi="Arial" w:eastAsia="宋体" w:cs="Arial"/>
      <w:lang w:val="en-US" w:eastAsia="zh-CN" w:bidi="ar-SA"/>
    </w:rPr>
  </w:style>
  <w:style w:type="paragraph" w:styleId="1124" w:customStyle="1">
    <w:name w:val="BioQuote Tekst"/>
    <w:basedOn w:val="768"/>
    <w:uiPriority w:val="0"/>
    <w:qFormat/>
    <w:pPr>
      <w:ind w:right="-1"/>
    </w:pPr>
    <w:rPr>
      <w:rFonts w:ascii="Arial" w:hAnsi="Arial"/>
      <w:sz w:val="22"/>
      <w:szCs w:val="20"/>
      <w:lang w:eastAsia="en-US"/>
    </w:rPr>
  </w:style>
  <w:style w:type="paragraph" w:styleId="1125" w:customStyle="1">
    <w:name w:val="Char"/>
    <w:basedOn w:val="768"/>
    <w:uiPriority w:val="0"/>
    <w:qFormat/>
    <w:pPr>
      <w:tabs>
        <w:tab w:val="left" w:pos="360" w:leader="none"/>
      </w:tabs>
    </w:pPr>
    <w:rPr>
      <w:sz w:val="24"/>
    </w:rPr>
  </w:style>
  <w:style w:type="paragraph" w:styleId="1126" w:customStyle="1">
    <w:name w:val="Char1"/>
    <w:basedOn w:val="768"/>
    <w:uiPriority w:val="0"/>
    <w:qFormat/>
    <w:rPr>
      <w:rFonts w:ascii="Tahoma" w:hAnsi="Tahoma"/>
      <w:sz w:val="24"/>
      <w:szCs w:val="20"/>
    </w:rPr>
  </w:style>
  <w:style w:type="paragraph" w:styleId="1127" w:customStyle="1">
    <w:name w:val="列出段落2"/>
    <w:basedOn w:val="768"/>
    <w:uiPriority w:val="0"/>
    <w:qFormat/>
    <w:pPr>
      <w:ind w:firstLine="420"/>
    </w:pPr>
    <w:rPr>
      <w:rFonts w:ascii="Calibri" w:hAnsi="Calibri"/>
      <w:szCs w:val="22"/>
    </w:rPr>
  </w:style>
  <w:style w:type="paragraph" w:styleId="1128" w:customStyle="1">
    <w:name w:val="正文格式"/>
    <w:basedOn w:val="768"/>
    <w:uiPriority w:val="0"/>
    <w:qFormat/>
    <w:pPr>
      <w:ind w:firstLine="482"/>
      <w:spacing w:line="400" w:lineRule="atLeast"/>
      <w:widowControl/>
    </w:pPr>
    <w:rPr>
      <w:sz w:val="24"/>
    </w:rPr>
  </w:style>
  <w:style w:type="paragraph" w:styleId="112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130" w:customStyle="1">
    <w:name w:val="font21"/>
    <w:uiPriority w:val="0"/>
    <w:qFormat/>
    <w:rPr>
      <w:rFonts w:hint="eastAsia" w:ascii="宋体" w:hAnsi="宋体" w:eastAsia="宋体" w:cs="宋体"/>
      <w:color w:val="000000"/>
      <w:sz w:val="24"/>
      <w:szCs w:val="24"/>
      <w:u w:val="none"/>
    </w:rPr>
  </w:style>
  <w:style w:type="character" w:styleId="1131" w:customStyle="1">
    <w:name w:val="正文文本 字符"/>
    <w:link w:val="783"/>
    <w:uiPriority w:val="0"/>
    <w:semiHidden/>
    <w:qFormat/>
    <w:rPr>
      <w:rFonts w:ascii="仿宋" w:hAnsi="仿宋" w:eastAsia="仿宋" w:cs="仿宋"/>
      <w:color w:val="000000"/>
      <w:sz w:val="32"/>
      <w:szCs w:val="32"/>
      <w:lang w:eastAsia="en-US"/>
    </w:rPr>
  </w:style>
  <w:style w:type="character" w:styleId="1132" w:customStyle="1">
    <w:name w:val="批注文字 字符"/>
    <w:link w:val="782"/>
    <w:uiPriority w:val="0"/>
    <w:qFormat/>
    <w:rPr>
      <w:rFonts w:ascii="Calibri" w:hAnsi="Calibri"/>
      <w:sz w:val="21"/>
      <w:szCs w:val="24"/>
    </w:rPr>
  </w:style>
  <w:style w:type="character" w:styleId="1133" w:customStyle="1">
    <w:name w:val="无"/>
    <w:uiPriority w:val="0"/>
    <w:qFormat/>
  </w:style>
  <w:style w:type="numbering" w:styleId="132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dc:title>
  <dc:creator>c</dc:creator>
  <cp:lastModifiedBy>尚连春</cp:lastModifiedBy>
  <cp:revision>26</cp:revision>
  <dcterms:created xsi:type="dcterms:W3CDTF">2025-04-14T08:49:00Z</dcterms:created>
  <dcterms:modified xsi:type="dcterms:W3CDTF">2025-12-04T07:02:13Z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eyJoZGlkIjoiYzU3NDFkNjI0OWNhZDIzZTJiMjY2MTlhYzdjMDM2ZDYiLCJ1c2VySWQiOiIxMDE2MDg2Mzg3In0=</vt:lpwstr>
  </property>
  <property fmtid="{D5CDD505-2E9C-101B-9397-08002B2CF9AE}" pid="3" name="KSOProductBuildVer">
    <vt:lpwstr>2052-12.1.0.23542</vt:lpwstr>
  </property>
  <property fmtid="{D5CDD505-2E9C-101B-9397-08002B2CF9AE}" pid="4" name="ICV">
    <vt:lpwstr>6F9BF2ADD0DB41EE9E2DEAB0DA636A60_13</vt:lpwstr>
  </property>
</Properties>
</file>